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4AAF6" w14:textId="77777777" w:rsidR="00891D24" w:rsidRPr="00480FA2" w:rsidRDefault="00891D24" w:rsidP="003F007D">
      <w:pPr>
        <w:spacing w:line="480" w:lineRule="auto"/>
        <w:jc w:val="center"/>
        <w:rPr>
          <w:rFonts w:ascii="Times New Roman" w:hAnsi="Times New Roman" w:cs="Times New Roman"/>
          <w:bCs/>
          <w:sz w:val="24"/>
          <w:szCs w:val="24"/>
        </w:rPr>
      </w:pPr>
    </w:p>
    <w:p w14:paraId="513FEFCB" w14:textId="77777777" w:rsidR="00891D24" w:rsidRPr="00480FA2" w:rsidRDefault="00891D24" w:rsidP="003F007D">
      <w:pPr>
        <w:spacing w:line="480" w:lineRule="auto"/>
        <w:jc w:val="center"/>
        <w:rPr>
          <w:rFonts w:ascii="Times New Roman" w:hAnsi="Times New Roman" w:cs="Times New Roman"/>
          <w:bCs/>
          <w:sz w:val="24"/>
          <w:szCs w:val="24"/>
        </w:rPr>
      </w:pPr>
    </w:p>
    <w:p w14:paraId="3803AA0A" w14:textId="77777777" w:rsidR="00891D24" w:rsidRPr="00480FA2" w:rsidRDefault="00891D24" w:rsidP="003F007D">
      <w:pPr>
        <w:spacing w:line="480" w:lineRule="auto"/>
        <w:jc w:val="center"/>
        <w:rPr>
          <w:rFonts w:ascii="Times New Roman" w:hAnsi="Times New Roman" w:cs="Times New Roman"/>
          <w:bCs/>
          <w:sz w:val="24"/>
          <w:szCs w:val="24"/>
        </w:rPr>
      </w:pPr>
    </w:p>
    <w:p w14:paraId="17972F7E" w14:textId="44B55F98" w:rsidR="00891D24" w:rsidRPr="00480FA2" w:rsidRDefault="00891D24" w:rsidP="003F007D">
      <w:pPr>
        <w:spacing w:line="480" w:lineRule="auto"/>
        <w:jc w:val="center"/>
        <w:rPr>
          <w:rFonts w:ascii="Times New Roman" w:hAnsi="Times New Roman" w:cs="Times New Roman"/>
          <w:bCs/>
          <w:sz w:val="24"/>
          <w:szCs w:val="24"/>
        </w:rPr>
      </w:pPr>
    </w:p>
    <w:p w14:paraId="7D21269A" w14:textId="77777777" w:rsidR="00B41FCD" w:rsidRPr="00480FA2" w:rsidRDefault="00B41FCD" w:rsidP="003F007D">
      <w:pPr>
        <w:spacing w:line="480" w:lineRule="auto"/>
        <w:jc w:val="center"/>
        <w:rPr>
          <w:rFonts w:ascii="Times New Roman" w:hAnsi="Times New Roman" w:cs="Times New Roman"/>
          <w:bCs/>
          <w:sz w:val="24"/>
          <w:szCs w:val="24"/>
        </w:rPr>
      </w:pPr>
    </w:p>
    <w:p w14:paraId="3DE50F63" w14:textId="7F9F268F" w:rsidR="00A3340C" w:rsidRPr="00480FA2" w:rsidRDefault="00D57DBA"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 xml:space="preserve">Chapter 2: </w:t>
      </w:r>
      <w:r w:rsidR="00E320BD" w:rsidRPr="00480FA2">
        <w:rPr>
          <w:rFonts w:ascii="Times New Roman" w:hAnsi="Times New Roman" w:cs="Times New Roman"/>
          <w:bCs/>
          <w:sz w:val="24"/>
          <w:szCs w:val="24"/>
        </w:rPr>
        <w:t xml:space="preserve">Literature </w:t>
      </w:r>
      <w:r w:rsidRPr="00480FA2">
        <w:rPr>
          <w:rFonts w:ascii="Times New Roman" w:hAnsi="Times New Roman" w:cs="Times New Roman"/>
          <w:bCs/>
          <w:sz w:val="24"/>
          <w:szCs w:val="24"/>
        </w:rPr>
        <w:t>R</w:t>
      </w:r>
      <w:r w:rsidR="00E320BD" w:rsidRPr="00480FA2">
        <w:rPr>
          <w:rFonts w:ascii="Times New Roman" w:hAnsi="Times New Roman" w:cs="Times New Roman"/>
          <w:bCs/>
          <w:sz w:val="24"/>
          <w:szCs w:val="24"/>
        </w:rPr>
        <w:t>eview</w:t>
      </w:r>
    </w:p>
    <w:p w14:paraId="459DA365" w14:textId="6754A467"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Student’s Name</w:t>
      </w:r>
    </w:p>
    <w:p w14:paraId="3533E174" w14:textId="08DCDD81"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Institutional Affiliations</w:t>
      </w:r>
    </w:p>
    <w:p w14:paraId="0B1EF957" w14:textId="77777777" w:rsidR="000C38AA" w:rsidRPr="00480FA2" w:rsidRDefault="000C38AA"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br w:type="page"/>
      </w:r>
    </w:p>
    <w:bookmarkStart w:id="0" w:name="_Toc22758995" w:displacedByCustomXml="next"/>
    <w:sdt>
      <w:sdtPr>
        <w:id w:val="-2134474419"/>
        <w:docPartObj>
          <w:docPartGallery w:val="Table of Contents"/>
          <w:docPartUnique/>
        </w:docPartObj>
      </w:sdtPr>
      <w:sdtEndPr>
        <w:rPr>
          <w:bCs/>
          <w:noProof/>
        </w:rPr>
      </w:sdtEndPr>
      <w:sdtContent>
        <w:p w14:paraId="169AA86A" w14:textId="7967288A" w:rsidR="00217DA6" w:rsidRPr="00480FA2" w:rsidRDefault="00217DA6" w:rsidP="003F007D">
          <w:pPr>
            <w:pStyle w:val="Heading1"/>
          </w:pPr>
          <w:r w:rsidRPr="00480FA2">
            <w:t>Table of Contents</w:t>
          </w:r>
          <w:bookmarkEnd w:id="0"/>
        </w:p>
        <w:p w14:paraId="0C88791A" w14:textId="46B67194" w:rsidR="00050CC3" w:rsidRPr="00480FA2" w:rsidRDefault="00217DA6" w:rsidP="003F007D">
          <w:pPr>
            <w:pStyle w:val="TOC1"/>
            <w:rPr>
              <w:rFonts w:eastAsiaTheme="minorEastAsia"/>
              <w:b w:val="0"/>
              <w:bCs w:val="0"/>
            </w:rPr>
          </w:pPr>
          <w:r w:rsidRPr="00480FA2">
            <w:fldChar w:fldCharType="begin"/>
          </w:r>
          <w:r w:rsidRPr="00480FA2">
            <w:instrText xml:space="preserve"> TOC \o "1-3" \h \z \u </w:instrText>
          </w:r>
          <w:r w:rsidRPr="00480FA2">
            <w:fldChar w:fldCharType="separate"/>
          </w:r>
          <w:hyperlink w:anchor="_Toc22758995" w:history="1">
            <w:r w:rsidR="00050CC3" w:rsidRPr="00480FA2">
              <w:rPr>
                <w:rStyle w:val="Hyperlink"/>
              </w:rPr>
              <w:t>Table of Contents</w:t>
            </w:r>
            <w:r w:rsidR="00050CC3" w:rsidRPr="00480FA2">
              <w:rPr>
                <w:webHidden/>
              </w:rPr>
              <w:tab/>
            </w:r>
            <w:r w:rsidR="00050CC3" w:rsidRPr="00480FA2">
              <w:rPr>
                <w:webHidden/>
              </w:rPr>
              <w:fldChar w:fldCharType="begin"/>
            </w:r>
            <w:r w:rsidR="00050CC3" w:rsidRPr="00480FA2">
              <w:rPr>
                <w:webHidden/>
              </w:rPr>
              <w:instrText xml:space="preserve"> PAGEREF _Toc22758995 \h </w:instrText>
            </w:r>
            <w:r w:rsidR="00050CC3" w:rsidRPr="00480FA2">
              <w:rPr>
                <w:webHidden/>
              </w:rPr>
            </w:r>
            <w:r w:rsidR="00050CC3" w:rsidRPr="00480FA2">
              <w:rPr>
                <w:webHidden/>
              </w:rPr>
              <w:fldChar w:fldCharType="separate"/>
            </w:r>
            <w:r w:rsidR="003F007D">
              <w:rPr>
                <w:webHidden/>
              </w:rPr>
              <w:t>2</w:t>
            </w:r>
            <w:r w:rsidR="00050CC3" w:rsidRPr="00480FA2">
              <w:rPr>
                <w:webHidden/>
              </w:rPr>
              <w:fldChar w:fldCharType="end"/>
            </w:r>
          </w:hyperlink>
        </w:p>
        <w:p w14:paraId="6A9A84DA" w14:textId="2FF50B96" w:rsidR="00050CC3" w:rsidRPr="00480FA2" w:rsidRDefault="00050CC3" w:rsidP="003F007D">
          <w:pPr>
            <w:pStyle w:val="TOC1"/>
            <w:rPr>
              <w:rFonts w:eastAsiaTheme="minorEastAsia"/>
              <w:b w:val="0"/>
              <w:bCs w:val="0"/>
            </w:rPr>
          </w:pPr>
          <w:hyperlink w:anchor="_Toc22758996" w:history="1">
            <w:r w:rsidRPr="00480FA2">
              <w:rPr>
                <w:rStyle w:val="Hyperlink"/>
              </w:rPr>
              <w:t>Synthesis of Mixed Methods Literature</w:t>
            </w:r>
            <w:r w:rsidRPr="00480FA2">
              <w:rPr>
                <w:webHidden/>
              </w:rPr>
              <w:tab/>
            </w:r>
            <w:r w:rsidRPr="00480FA2">
              <w:rPr>
                <w:webHidden/>
              </w:rPr>
              <w:fldChar w:fldCharType="begin"/>
            </w:r>
            <w:r w:rsidRPr="00480FA2">
              <w:rPr>
                <w:webHidden/>
              </w:rPr>
              <w:instrText xml:space="preserve"> PAGEREF _Toc22758996 \h </w:instrText>
            </w:r>
            <w:r w:rsidRPr="00480FA2">
              <w:rPr>
                <w:webHidden/>
              </w:rPr>
            </w:r>
            <w:r w:rsidRPr="00480FA2">
              <w:rPr>
                <w:webHidden/>
              </w:rPr>
              <w:fldChar w:fldCharType="separate"/>
            </w:r>
            <w:r w:rsidR="003F007D">
              <w:rPr>
                <w:webHidden/>
              </w:rPr>
              <w:t>4</w:t>
            </w:r>
            <w:r w:rsidRPr="00480FA2">
              <w:rPr>
                <w:webHidden/>
              </w:rPr>
              <w:fldChar w:fldCharType="end"/>
            </w:r>
          </w:hyperlink>
        </w:p>
        <w:p w14:paraId="44E7980E" w14:textId="771A6185" w:rsidR="00050CC3" w:rsidRPr="00480FA2" w:rsidRDefault="00050CC3" w:rsidP="003F007D">
          <w:pPr>
            <w:pStyle w:val="TOC1"/>
            <w:rPr>
              <w:rFonts w:eastAsiaTheme="minorEastAsia"/>
              <w:b w:val="0"/>
              <w:bCs w:val="0"/>
            </w:rPr>
          </w:pPr>
          <w:hyperlink w:anchor="_Toc22758997" w:history="1">
            <w:r w:rsidRPr="00480FA2">
              <w:rPr>
                <w:rStyle w:val="Hyperlink"/>
              </w:rPr>
              <w:t>Synthesis of Literature on Implementation of Online Social Work</w:t>
            </w:r>
            <w:r w:rsidRPr="00480FA2">
              <w:rPr>
                <w:webHidden/>
              </w:rPr>
              <w:tab/>
            </w:r>
            <w:r w:rsidRPr="00480FA2">
              <w:rPr>
                <w:webHidden/>
              </w:rPr>
              <w:fldChar w:fldCharType="begin"/>
            </w:r>
            <w:r w:rsidRPr="00480FA2">
              <w:rPr>
                <w:webHidden/>
              </w:rPr>
              <w:instrText xml:space="preserve"> PAGEREF _Toc22758997 \h </w:instrText>
            </w:r>
            <w:r w:rsidRPr="00480FA2">
              <w:rPr>
                <w:webHidden/>
              </w:rPr>
            </w:r>
            <w:r w:rsidRPr="00480FA2">
              <w:rPr>
                <w:webHidden/>
              </w:rPr>
              <w:fldChar w:fldCharType="separate"/>
            </w:r>
            <w:r w:rsidR="003F007D">
              <w:rPr>
                <w:webHidden/>
              </w:rPr>
              <w:t>5</w:t>
            </w:r>
            <w:r w:rsidRPr="00480FA2">
              <w:rPr>
                <w:webHidden/>
              </w:rPr>
              <w:fldChar w:fldCharType="end"/>
            </w:r>
          </w:hyperlink>
        </w:p>
        <w:p w14:paraId="03C12A68" w14:textId="32EFBF65" w:rsidR="00050CC3" w:rsidRPr="00480FA2" w:rsidRDefault="00050CC3" w:rsidP="003F007D">
          <w:pPr>
            <w:pStyle w:val="TOC1"/>
            <w:rPr>
              <w:rFonts w:eastAsiaTheme="minorEastAsia"/>
              <w:b w:val="0"/>
              <w:bCs w:val="0"/>
            </w:rPr>
          </w:pPr>
          <w:hyperlink w:anchor="_Toc22758998" w:history="1">
            <w:r w:rsidRPr="00480FA2">
              <w:rPr>
                <w:rStyle w:val="Hyperlink"/>
              </w:rPr>
              <w:t>Synthesis of Quantitative Studies Exploring the Master of Social Work (MSW) Program</w:t>
            </w:r>
            <w:r w:rsidRPr="00480FA2">
              <w:rPr>
                <w:webHidden/>
              </w:rPr>
              <w:tab/>
            </w:r>
            <w:r w:rsidRPr="00480FA2">
              <w:rPr>
                <w:webHidden/>
              </w:rPr>
              <w:fldChar w:fldCharType="begin"/>
            </w:r>
            <w:r w:rsidRPr="00480FA2">
              <w:rPr>
                <w:webHidden/>
              </w:rPr>
              <w:instrText xml:space="preserve"> PAGEREF _Toc22758998 \h </w:instrText>
            </w:r>
            <w:r w:rsidRPr="00480FA2">
              <w:rPr>
                <w:webHidden/>
              </w:rPr>
            </w:r>
            <w:r w:rsidRPr="00480FA2">
              <w:rPr>
                <w:webHidden/>
              </w:rPr>
              <w:fldChar w:fldCharType="separate"/>
            </w:r>
            <w:r w:rsidR="003F007D">
              <w:rPr>
                <w:webHidden/>
              </w:rPr>
              <w:t>9</w:t>
            </w:r>
            <w:r w:rsidRPr="00480FA2">
              <w:rPr>
                <w:webHidden/>
              </w:rPr>
              <w:fldChar w:fldCharType="end"/>
            </w:r>
          </w:hyperlink>
        </w:p>
        <w:p w14:paraId="248478AD" w14:textId="1B191466" w:rsidR="00050CC3" w:rsidRPr="00480FA2" w:rsidRDefault="00050CC3" w:rsidP="003F007D">
          <w:pPr>
            <w:pStyle w:val="TOC1"/>
            <w:rPr>
              <w:rFonts w:eastAsiaTheme="minorEastAsia"/>
              <w:b w:val="0"/>
              <w:bCs w:val="0"/>
            </w:rPr>
          </w:pPr>
          <w:hyperlink w:anchor="_Toc22758999" w:history="1">
            <w:r w:rsidRPr="00480FA2">
              <w:rPr>
                <w:rStyle w:val="Hyperlink"/>
              </w:rPr>
              <w:t>Services and Funding of Online Social Work Programs</w:t>
            </w:r>
            <w:r w:rsidRPr="00480FA2">
              <w:rPr>
                <w:webHidden/>
              </w:rPr>
              <w:tab/>
            </w:r>
            <w:r w:rsidRPr="00480FA2">
              <w:rPr>
                <w:webHidden/>
              </w:rPr>
              <w:fldChar w:fldCharType="begin"/>
            </w:r>
            <w:r w:rsidRPr="00480FA2">
              <w:rPr>
                <w:webHidden/>
              </w:rPr>
              <w:instrText xml:space="preserve"> PAGEREF _Toc22758999 \h </w:instrText>
            </w:r>
            <w:r w:rsidRPr="00480FA2">
              <w:rPr>
                <w:webHidden/>
              </w:rPr>
            </w:r>
            <w:r w:rsidRPr="00480FA2">
              <w:rPr>
                <w:webHidden/>
              </w:rPr>
              <w:fldChar w:fldCharType="separate"/>
            </w:r>
            <w:r w:rsidR="003F007D">
              <w:rPr>
                <w:webHidden/>
              </w:rPr>
              <w:t>11</w:t>
            </w:r>
            <w:r w:rsidRPr="00480FA2">
              <w:rPr>
                <w:webHidden/>
              </w:rPr>
              <w:fldChar w:fldCharType="end"/>
            </w:r>
          </w:hyperlink>
        </w:p>
        <w:p w14:paraId="091654BA" w14:textId="558F6BE4" w:rsidR="00050CC3" w:rsidRPr="00480FA2" w:rsidRDefault="00050CC3" w:rsidP="003F007D">
          <w:pPr>
            <w:pStyle w:val="TOC1"/>
            <w:rPr>
              <w:rFonts w:eastAsiaTheme="minorEastAsia"/>
              <w:b w:val="0"/>
              <w:bCs w:val="0"/>
            </w:rPr>
          </w:pPr>
          <w:hyperlink w:anchor="_Toc22759000" w:history="1">
            <w:r w:rsidRPr="00480FA2">
              <w:rPr>
                <w:rStyle w:val="Hyperlink"/>
              </w:rPr>
              <w:t>Perception of Student Belongingness in Online Social Work Programs</w:t>
            </w:r>
            <w:r w:rsidRPr="00480FA2">
              <w:rPr>
                <w:webHidden/>
              </w:rPr>
              <w:tab/>
            </w:r>
            <w:r w:rsidRPr="00480FA2">
              <w:rPr>
                <w:webHidden/>
              </w:rPr>
              <w:fldChar w:fldCharType="begin"/>
            </w:r>
            <w:r w:rsidRPr="00480FA2">
              <w:rPr>
                <w:webHidden/>
              </w:rPr>
              <w:instrText xml:space="preserve"> PAGEREF _Toc22759000 \h </w:instrText>
            </w:r>
            <w:r w:rsidRPr="00480FA2">
              <w:rPr>
                <w:webHidden/>
              </w:rPr>
            </w:r>
            <w:r w:rsidRPr="00480FA2">
              <w:rPr>
                <w:webHidden/>
              </w:rPr>
              <w:fldChar w:fldCharType="separate"/>
            </w:r>
            <w:r w:rsidR="003F007D">
              <w:rPr>
                <w:webHidden/>
              </w:rPr>
              <w:t>12</w:t>
            </w:r>
            <w:r w:rsidRPr="00480FA2">
              <w:rPr>
                <w:webHidden/>
              </w:rPr>
              <w:fldChar w:fldCharType="end"/>
            </w:r>
          </w:hyperlink>
        </w:p>
        <w:p w14:paraId="38BD08CF" w14:textId="5CF3ABB1" w:rsidR="00050CC3" w:rsidRPr="00480FA2" w:rsidRDefault="00050CC3" w:rsidP="003F007D">
          <w:pPr>
            <w:pStyle w:val="TOC1"/>
            <w:rPr>
              <w:rFonts w:eastAsiaTheme="minorEastAsia"/>
              <w:b w:val="0"/>
              <w:bCs w:val="0"/>
            </w:rPr>
          </w:pPr>
          <w:hyperlink w:anchor="_Toc22759001" w:history="1">
            <w:r w:rsidRPr="00480FA2">
              <w:rPr>
                <w:rStyle w:val="Hyperlink"/>
              </w:rPr>
              <w:t>The Current State of Students’ Sense of Belonging in Online Education Programs</w:t>
            </w:r>
            <w:r w:rsidRPr="00480FA2">
              <w:rPr>
                <w:webHidden/>
              </w:rPr>
              <w:tab/>
            </w:r>
            <w:r w:rsidRPr="00480FA2">
              <w:rPr>
                <w:webHidden/>
              </w:rPr>
              <w:fldChar w:fldCharType="begin"/>
            </w:r>
            <w:r w:rsidRPr="00480FA2">
              <w:rPr>
                <w:webHidden/>
              </w:rPr>
              <w:instrText xml:space="preserve"> PAGEREF _Toc22759001 \h </w:instrText>
            </w:r>
            <w:r w:rsidRPr="00480FA2">
              <w:rPr>
                <w:webHidden/>
              </w:rPr>
            </w:r>
            <w:r w:rsidRPr="00480FA2">
              <w:rPr>
                <w:webHidden/>
              </w:rPr>
              <w:fldChar w:fldCharType="separate"/>
            </w:r>
            <w:r w:rsidR="003F007D">
              <w:rPr>
                <w:webHidden/>
              </w:rPr>
              <w:t>13</w:t>
            </w:r>
            <w:r w:rsidRPr="00480FA2">
              <w:rPr>
                <w:webHidden/>
              </w:rPr>
              <w:fldChar w:fldCharType="end"/>
            </w:r>
          </w:hyperlink>
        </w:p>
        <w:p w14:paraId="4707D19A" w14:textId="4AE7A36F" w:rsidR="00050CC3" w:rsidRPr="00480FA2" w:rsidRDefault="00050CC3" w:rsidP="003F007D">
          <w:pPr>
            <w:pStyle w:val="TOC1"/>
            <w:rPr>
              <w:rFonts w:eastAsiaTheme="minorEastAsia"/>
              <w:b w:val="0"/>
              <w:bCs w:val="0"/>
            </w:rPr>
          </w:pPr>
          <w:hyperlink w:anchor="_Toc22759002" w:history="1">
            <w:r w:rsidRPr="00480FA2">
              <w:rPr>
                <w:rStyle w:val="Hyperlink"/>
              </w:rPr>
              <w:t>Students’ Perception Towards Experiences of Preparedness in Online Programs Practice Learning Settings</w:t>
            </w:r>
            <w:r w:rsidRPr="00480FA2">
              <w:rPr>
                <w:webHidden/>
              </w:rPr>
              <w:tab/>
            </w:r>
            <w:r w:rsidRPr="00480FA2">
              <w:rPr>
                <w:webHidden/>
              </w:rPr>
              <w:fldChar w:fldCharType="begin"/>
            </w:r>
            <w:r w:rsidRPr="00480FA2">
              <w:rPr>
                <w:webHidden/>
              </w:rPr>
              <w:instrText xml:space="preserve"> PAGEREF _Toc22759002 \h </w:instrText>
            </w:r>
            <w:r w:rsidRPr="00480FA2">
              <w:rPr>
                <w:webHidden/>
              </w:rPr>
            </w:r>
            <w:r w:rsidRPr="00480FA2">
              <w:rPr>
                <w:webHidden/>
              </w:rPr>
              <w:fldChar w:fldCharType="separate"/>
            </w:r>
            <w:r w:rsidR="003F007D">
              <w:rPr>
                <w:webHidden/>
              </w:rPr>
              <w:t>14</w:t>
            </w:r>
            <w:r w:rsidRPr="00480FA2">
              <w:rPr>
                <w:webHidden/>
              </w:rPr>
              <w:fldChar w:fldCharType="end"/>
            </w:r>
          </w:hyperlink>
        </w:p>
        <w:p w14:paraId="1200EA13" w14:textId="44A96C77" w:rsidR="00050CC3" w:rsidRPr="00480FA2" w:rsidRDefault="00050CC3" w:rsidP="003F007D">
          <w:pPr>
            <w:pStyle w:val="TOC1"/>
            <w:rPr>
              <w:rFonts w:eastAsiaTheme="minorEastAsia"/>
              <w:b w:val="0"/>
              <w:bCs w:val="0"/>
            </w:rPr>
          </w:pPr>
          <w:hyperlink w:anchor="_Toc22759003" w:history="1">
            <w:r w:rsidRPr="00480FA2">
              <w:rPr>
                <w:rStyle w:val="Hyperlink"/>
              </w:rPr>
              <w:t>Innovations in Social Work Programs</w:t>
            </w:r>
            <w:r w:rsidRPr="00480FA2">
              <w:rPr>
                <w:webHidden/>
              </w:rPr>
              <w:tab/>
            </w:r>
            <w:r w:rsidRPr="00480FA2">
              <w:rPr>
                <w:webHidden/>
              </w:rPr>
              <w:fldChar w:fldCharType="begin"/>
            </w:r>
            <w:r w:rsidRPr="00480FA2">
              <w:rPr>
                <w:webHidden/>
              </w:rPr>
              <w:instrText xml:space="preserve"> PAGEREF _Toc22759003 \h </w:instrText>
            </w:r>
            <w:r w:rsidRPr="00480FA2">
              <w:rPr>
                <w:webHidden/>
              </w:rPr>
            </w:r>
            <w:r w:rsidRPr="00480FA2">
              <w:rPr>
                <w:webHidden/>
              </w:rPr>
              <w:fldChar w:fldCharType="separate"/>
            </w:r>
            <w:r w:rsidR="003F007D">
              <w:rPr>
                <w:webHidden/>
              </w:rPr>
              <w:t>15</w:t>
            </w:r>
            <w:r w:rsidRPr="00480FA2">
              <w:rPr>
                <w:webHidden/>
              </w:rPr>
              <w:fldChar w:fldCharType="end"/>
            </w:r>
          </w:hyperlink>
        </w:p>
        <w:p w14:paraId="4820884F" w14:textId="1563DE0A"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04" w:history="1">
            <w:r w:rsidRPr="00480FA2">
              <w:rPr>
                <w:rStyle w:val="Hyperlink"/>
                <w:rFonts w:ascii="Times New Roman" w:hAnsi="Times New Roman" w:cs="Times New Roman"/>
                <w:noProof/>
                <w:sz w:val="24"/>
                <w:szCs w:val="24"/>
              </w:rPr>
              <w:t>Characteristics of Online Innovation</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_Toc22759004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16</w:t>
            </w:r>
            <w:r w:rsidRPr="00480FA2">
              <w:rPr>
                <w:rFonts w:ascii="Times New Roman" w:hAnsi="Times New Roman" w:cs="Times New Roman"/>
                <w:noProof/>
                <w:webHidden/>
                <w:sz w:val="24"/>
                <w:szCs w:val="24"/>
              </w:rPr>
              <w:fldChar w:fldCharType="end"/>
            </w:r>
          </w:hyperlink>
        </w:p>
        <w:p w14:paraId="231A1B63" w14:textId="37146B10"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05" w:history="1">
            <w:r w:rsidRPr="00480FA2">
              <w:rPr>
                <w:rStyle w:val="Hyperlink"/>
                <w:rFonts w:ascii="Times New Roman" w:hAnsi="Times New Roman" w:cs="Times New Roman"/>
                <w:noProof/>
                <w:sz w:val="24"/>
                <w:szCs w:val="24"/>
              </w:rPr>
              <w:t>Practitioner Attributes</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_Toc22759005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17</w:t>
            </w:r>
            <w:r w:rsidRPr="00480FA2">
              <w:rPr>
                <w:rFonts w:ascii="Times New Roman" w:hAnsi="Times New Roman" w:cs="Times New Roman"/>
                <w:noProof/>
                <w:webHidden/>
                <w:sz w:val="24"/>
                <w:szCs w:val="24"/>
              </w:rPr>
              <w:fldChar w:fldCharType="end"/>
            </w:r>
          </w:hyperlink>
        </w:p>
        <w:p w14:paraId="3B9972E4" w14:textId="59D740ED"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06" w:history="1">
            <w:r w:rsidRPr="00480FA2">
              <w:rPr>
                <w:rStyle w:val="Hyperlink"/>
                <w:rFonts w:ascii="Times New Roman" w:hAnsi="Times New Roman" w:cs="Times New Roman"/>
                <w:noProof/>
                <w:sz w:val="24"/>
                <w:szCs w:val="24"/>
              </w:rPr>
              <w:t>Characteristics of the Organization</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_Toc22759006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18</w:t>
            </w:r>
            <w:r w:rsidRPr="00480FA2">
              <w:rPr>
                <w:rFonts w:ascii="Times New Roman" w:hAnsi="Times New Roman" w:cs="Times New Roman"/>
                <w:noProof/>
                <w:webHidden/>
                <w:sz w:val="24"/>
                <w:szCs w:val="24"/>
              </w:rPr>
              <w:fldChar w:fldCharType="end"/>
            </w:r>
          </w:hyperlink>
        </w:p>
        <w:p w14:paraId="08D96B13" w14:textId="5E9B08CE" w:rsidR="00050CC3" w:rsidRPr="00480FA2" w:rsidRDefault="00050CC3" w:rsidP="003F007D">
          <w:pPr>
            <w:pStyle w:val="TOC1"/>
            <w:rPr>
              <w:rFonts w:eastAsiaTheme="minorEastAsia"/>
              <w:b w:val="0"/>
              <w:bCs w:val="0"/>
            </w:rPr>
          </w:pPr>
          <w:hyperlink w:anchor="_Toc22759007" w:history="1">
            <w:r w:rsidRPr="00480FA2">
              <w:rPr>
                <w:rStyle w:val="Hyperlink"/>
              </w:rPr>
              <w:t>Council on Social Work Education</w:t>
            </w:r>
            <w:r w:rsidRPr="00480FA2">
              <w:rPr>
                <w:webHidden/>
              </w:rPr>
              <w:tab/>
            </w:r>
            <w:r w:rsidRPr="00480FA2">
              <w:rPr>
                <w:webHidden/>
              </w:rPr>
              <w:fldChar w:fldCharType="begin"/>
            </w:r>
            <w:r w:rsidRPr="00480FA2">
              <w:rPr>
                <w:webHidden/>
              </w:rPr>
              <w:instrText xml:space="preserve"> PAGEREF _Toc22759007 \h </w:instrText>
            </w:r>
            <w:r w:rsidRPr="00480FA2">
              <w:rPr>
                <w:webHidden/>
              </w:rPr>
            </w:r>
            <w:r w:rsidRPr="00480FA2">
              <w:rPr>
                <w:webHidden/>
              </w:rPr>
              <w:fldChar w:fldCharType="separate"/>
            </w:r>
            <w:r w:rsidR="003F007D">
              <w:rPr>
                <w:webHidden/>
              </w:rPr>
              <w:t>19</w:t>
            </w:r>
            <w:r w:rsidRPr="00480FA2">
              <w:rPr>
                <w:webHidden/>
              </w:rPr>
              <w:fldChar w:fldCharType="end"/>
            </w:r>
          </w:hyperlink>
        </w:p>
        <w:p w14:paraId="17ED6E01" w14:textId="2EABBF7C" w:rsidR="00050CC3" w:rsidRPr="00480FA2" w:rsidRDefault="00050CC3" w:rsidP="003F007D">
          <w:pPr>
            <w:pStyle w:val="TOC1"/>
            <w:rPr>
              <w:rFonts w:eastAsiaTheme="minorEastAsia"/>
              <w:b w:val="0"/>
              <w:bCs w:val="0"/>
            </w:rPr>
          </w:pPr>
          <w:hyperlink w:anchor="_Toc22759008" w:history="1">
            <w:r w:rsidRPr="00480FA2">
              <w:rPr>
                <w:rStyle w:val="Hyperlink"/>
              </w:rPr>
              <w:t>Challenges of Online Social Work Programs</w:t>
            </w:r>
            <w:r w:rsidRPr="00480FA2">
              <w:rPr>
                <w:webHidden/>
              </w:rPr>
              <w:tab/>
            </w:r>
            <w:r w:rsidRPr="00480FA2">
              <w:rPr>
                <w:webHidden/>
              </w:rPr>
              <w:fldChar w:fldCharType="begin"/>
            </w:r>
            <w:r w:rsidRPr="00480FA2">
              <w:rPr>
                <w:webHidden/>
              </w:rPr>
              <w:instrText xml:space="preserve"> PAGEREF _Toc22759008 \h </w:instrText>
            </w:r>
            <w:r w:rsidRPr="00480FA2">
              <w:rPr>
                <w:webHidden/>
              </w:rPr>
            </w:r>
            <w:r w:rsidRPr="00480FA2">
              <w:rPr>
                <w:webHidden/>
              </w:rPr>
              <w:fldChar w:fldCharType="separate"/>
            </w:r>
            <w:r w:rsidR="003F007D">
              <w:rPr>
                <w:webHidden/>
              </w:rPr>
              <w:t>21</w:t>
            </w:r>
            <w:r w:rsidRPr="00480FA2">
              <w:rPr>
                <w:webHidden/>
              </w:rPr>
              <w:fldChar w:fldCharType="end"/>
            </w:r>
          </w:hyperlink>
        </w:p>
        <w:p w14:paraId="0AA1D563" w14:textId="0D407763"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09" w:history="1">
            <w:r w:rsidRPr="00480FA2">
              <w:rPr>
                <w:rStyle w:val="Hyperlink"/>
                <w:rFonts w:ascii="Times New Roman" w:hAnsi="Times New Roman" w:cs="Times New Roman"/>
                <w:noProof/>
                <w:sz w:val="24"/>
                <w:szCs w:val="24"/>
              </w:rPr>
              <w:t>The Problem of Standards of Work</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_Toc22759009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21</w:t>
            </w:r>
            <w:r w:rsidRPr="00480FA2">
              <w:rPr>
                <w:rFonts w:ascii="Times New Roman" w:hAnsi="Times New Roman" w:cs="Times New Roman"/>
                <w:noProof/>
                <w:webHidden/>
                <w:sz w:val="24"/>
                <w:szCs w:val="24"/>
              </w:rPr>
              <w:fldChar w:fldCharType="end"/>
            </w:r>
          </w:hyperlink>
        </w:p>
        <w:p w14:paraId="7D83F334" w14:textId="55261B1D"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10" w:history="1">
            <w:r w:rsidRPr="00480FA2">
              <w:rPr>
                <w:rStyle w:val="Hyperlink"/>
                <w:rFonts w:ascii="Times New Roman" w:hAnsi="Times New Roman" w:cs="Times New Roman"/>
                <w:noProof/>
                <w:sz w:val="24"/>
                <w:szCs w:val="24"/>
              </w:rPr>
              <w:t>Problems Associated with Entry Requirements</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_Toc22759010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22</w:t>
            </w:r>
            <w:r w:rsidRPr="00480FA2">
              <w:rPr>
                <w:rFonts w:ascii="Times New Roman" w:hAnsi="Times New Roman" w:cs="Times New Roman"/>
                <w:noProof/>
                <w:webHidden/>
                <w:sz w:val="24"/>
                <w:szCs w:val="24"/>
              </w:rPr>
              <w:fldChar w:fldCharType="end"/>
            </w:r>
          </w:hyperlink>
        </w:p>
        <w:p w14:paraId="4A161397" w14:textId="23C261F5" w:rsidR="00050CC3" w:rsidRPr="00480FA2" w:rsidRDefault="00050CC3" w:rsidP="003F007D">
          <w:pPr>
            <w:pStyle w:val="TOC2"/>
            <w:tabs>
              <w:tab w:val="right" w:leader="dot" w:pos="9350"/>
            </w:tabs>
            <w:spacing w:line="480" w:lineRule="auto"/>
            <w:rPr>
              <w:rFonts w:ascii="Times New Roman" w:eastAsiaTheme="minorEastAsia" w:hAnsi="Times New Roman" w:cs="Times New Roman"/>
              <w:noProof/>
              <w:sz w:val="24"/>
              <w:szCs w:val="24"/>
            </w:rPr>
          </w:pPr>
          <w:hyperlink w:anchor="_Toc22759011" w:history="1">
            <w:r w:rsidRPr="00480FA2">
              <w:rPr>
                <w:rStyle w:val="Hyperlink"/>
                <w:rFonts w:ascii="Times New Roman" w:hAnsi="Times New Roman" w:cs="Times New Roman"/>
                <w:noProof/>
                <w:sz w:val="24"/>
                <w:szCs w:val="24"/>
              </w:rPr>
              <w:t>The Problem of Preparedness of Practitioners for the Workplace in the Community</w:t>
            </w:r>
            <w:r w:rsidRPr="00480FA2">
              <w:rPr>
                <w:rFonts w:ascii="Times New Roman" w:hAnsi="Times New Roman" w:cs="Times New Roman"/>
                <w:noProof/>
                <w:webHidden/>
                <w:sz w:val="24"/>
                <w:szCs w:val="24"/>
              </w:rPr>
              <w:tab/>
            </w:r>
            <w:r w:rsidRPr="00480FA2">
              <w:rPr>
                <w:rFonts w:ascii="Times New Roman" w:hAnsi="Times New Roman" w:cs="Times New Roman"/>
                <w:noProof/>
                <w:webHidden/>
                <w:sz w:val="24"/>
                <w:szCs w:val="24"/>
              </w:rPr>
              <w:fldChar w:fldCharType="begin"/>
            </w:r>
            <w:r w:rsidRPr="00480FA2">
              <w:rPr>
                <w:rFonts w:ascii="Times New Roman" w:hAnsi="Times New Roman" w:cs="Times New Roman"/>
                <w:noProof/>
                <w:webHidden/>
                <w:sz w:val="24"/>
                <w:szCs w:val="24"/>
              </w:rPr>
              <w:instrText xml:space="preserve"> PAGEREF _Toc22759011 \h </w:instrText>
            </w:r>
            <w:r w:rsidRPr="00480FA2">
              <w:rPr>
                <w:rFonts w:ascii="Times New Roman" w:hAnsi="Times New Roman" w:cs="Times New Roman"/>
                <w:noProof/>
                <w:webHidden/>
                <w:sz w:val="24"/>
                <w:szCs w:val="24"/>
              </w:rPr>
            </w:r>
            <w:r w:rsidRPr="00480FA2">
              <w:rPr>
                <w:rFonts w:ascii="Times New Roman" w:hAnsi="Times New Roman" w:cs="Times New Roman"/>
                <w:noProof/>
                <w:webHidden/>
                <w:sz w:val="24"/>
                <w:szCs w:val="24"/>
              </w:rPr>
              <w:fldChar w:fldCharType="separate"/>
            </w:r>
            <w:r w:rsidR="003F007D">
              <w:rPr>
                <w:rFonts w:ascii="Times New Roman" w:hAnsi="Times New Roman" w:cs="Times New Roman"/>
                <w:noProof/>
                <w:webHidden/>
                <w:sz w:val="24"/>
                <w:szCs w:val="24"/>
              </w:rPr>
              <w:t>22</w:t>
            </w:r>
            <w:r w:rsidRPr="00480FA2">
              <w:rPr>
                <w:rFonts w:ascii="Times New Roman" w:hAnsi="Times New Roman" w:cs="Times New Roman"/>
                <w:noProof/>
                <w:webHidden/>
                <w:sz w:val="24"/>
                <w:szCs w:val="24"/>
              </w:rPr>
              <w:fldChar w:fldCharType="end"/>
            </w:r>
          </w:hyperlink>
        </w:p>
        <w:p w14:paraId="4BFA71E1" w14:textId="48AA8D18" w:rsidR="00050CC3" w:rsidRPr="00480FA2" w:rsidRDefault="00050CC3" w:rsidP="003F007D">
          <w:pPr>
            <w:pStyle w:val="TOC1"/>
            <w:rPr>
              <w:rFonts w:eastAsiaTheme="minorEastAsia"/>
              <w:b w:val="0"/>
              <w:bCs w:val="0"/>
            </w:rPr>
          </w:pPr>
          <w:hyperlink w:anchor="_Toc22759012" w:history="1">
            <w:r w:rsidRPr="00480FA2">
              <w:rPr>
                <w:rStyle w:val="Hyperlink"/>
              </w:rPr>
              <w:t>Summary of Literature Review</w:t>
            </w:r>
            <w:r w:rsidRPr="00480FA2">
              <w:rPr>
                <w:webHidden/>
              </w:rPr>
              <w:tab/>
            </w:r>
            <w:r w:rsidRPr="00480FA2">
              <w:rPr>
                <w:webHidden/>
              </w:rPr>
              <w:fldChar w:fldCharType="begin"/>
            </w:r>
            <w:r w:rsidRPr="00480FA2">
              <w:rPr>
                <w:webHidden/>
              </w:rPr>
              <w:instrText xml:space="preserve"> PAGEREF _Toc22759012 \h </w:instrText>
            </w:r>
            <w:r w:rsidRPr="00480FA2">
              <w:rPr>
                <w:webHidden/>
              </w:rPr>
            </w:r>
            <w:r w:rsidRPr="00480FA2">
              <w:rPr>
                <w:webHidden/>
              </w:rPr>
              <w:fldChar w:fldCharType="separate"/>
            </w:r>
            <w:r w:rsidR="003F007D">
              <w:rPr>
                <w:webHidden/>
              </w:rPr>
              <w:t>23</w:t>
            </w:r>
            <w:r w:rsidRPr="00480FA2">
              <w:rPr>
                <w:webHidden/>
              </w:rPr>
              <w:fldChar w:fldCharType="end"/>
            </w:r>
          </w:hyperlink>
        </w:p>
        <w:p w14:paraId="61EF9F66" w14:textId="0B2EE874" w:rsidR="00050CC3" w:rsidRPr="00480FA2" w:rsidRDefault="00050CC3" w:rsidP="003F007D">
          <w:pPr>
            <w:pStyle w:val="TOC1"/>
            <w:rPr>
              <w:rFonts w:eastAsiaTheme="minorEastAsia"/>
              <w:b w:val="0"/>
              <w:bCs w:val="0"/>
            </w:rPr>
          </w:pPr>
          <w:hyperlink w:anchor="_Toc22759013" w:history="1">
            <w:r w:rsidRPr="00480FA2">
              <w:rPr>
                <w:rStyle w:val="Hyperlink"/>
              </w:rPr>
              <w:t>References</w:t>
            </w:r>
            <w:r w:rsidRPr="00480FA2">
              <w:rPr>
                <w:webHidden/>
              </w:rPr>
              <w:tab/>
            </w:r>
            <w:r w:rsidRPr="00480FA2">
              <w:rPr>
                <w:webHidden/>
              </w:rPr>
              <w:fldChar w:fldCharType="begin"/>
            </w:r>
            <w:r w:rsidRPr="00480FA2">
              <w:rPr>
                <w:webHidden/>
              </w:rPr>
              <w:instrText xml:space="preserve"> PAGEREF _Toc22759013 \h </w:instrText>
            </w:r>
            <w:r w:rsidRPr="00480FA2">
              <w:rPr>
                <w:webHidden/>
              </w:rPr>
            </w:r>
            <w:r w:rsidRPr="00480FA2">
              <w:rPr>
                <w:webHidden/>
              </w:rPr>
              <w:fldChar w:fldCharType="separate"/>
            </w:r>
            <w:r w:rsidR="003F007D">
              <w:rPr>
                <w:webHidden/>
              </w:rPr>
              <w:t>26</w:t>
            </w:r>
            <w:r w:rsidRPr="00480FA2">
              <w:rPr>
                <w:webHidden/>
              </w:rPr>
              <w:fldChar w:fldCharType="end"/>
            </w:r>
          </w:hyperlink>
        </w:p>
        <w:p w14:paraId="2EE0AFD5" w14:textId="40C30404" w:rsidR="005D1C7A" w:rsidRPr="00480FA2" w:rsidRDefault="00217DA6" w:rsidP="003F007D">
          <w:pPr>
            <w:spacing w:line="480" w:lineRule="auto"/>
            <w:rPr>
              <w:rFonts w:ascii="Times New Roman" w:hAnsi="Times New Roman" w:cs="Times New Roman"/>
              <w:sz w:val="24"/>
              <w:szCs w:val="24"/>
            </w:rPr>
          </w:pPr>
          <w:r w:rsidRPr="00480FA2">
            <w:rPr>
              <w:rFonts w:ascii="Times New Roman" w:hAnsi="Times New Roman" w:cs="Times New Roman"/>
              <w:b/>
              <w:bCs/>
              <w:noProof/>
              <w:sz w:val="24"/>
              <w:szCs w:val="24"/>
            </w:rPr>
            <w:fldChar w:fldCharType="end"/>
          </w:r>
        </w:p>
      </w:sdtContent>
    </w:sdt>
    <w:p w14:paraId="4F2EBF6E" w14:textId="77777777" w:rsidR="008236AE" w:rsidRPr="00480FA2" w:rsidRDefault="008236AE"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br w:type="page"/>
      </w:r>
    </w:p>
    <w:p w14:paraId="1C2A5696" w14:textId="00A82F64"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lastRenderedPageBreak/>
        <w:t>Literature Review</w:t>
      </w:r>
    </w:p>
    <w:p w14:paraId="5B2921A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conceptual model illustrated in the previous chapter provided the structure needed for the search of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literature. A comprehensive search was conducted using various database sources</w:t>
      </w:r>
      <w:r w:rsidR="006560C9" w:rsidRPr="00480FA2">
        <w:rPr>
          <w:rFonts w:ascii="Times New Roman" w:hAnsi="Times New Roman" w:cs="Times New Roman"/>
          <w:sz w:val="24"/>
          <w:szCs w:val="24"/>
        </w:rPr>
        <w:t>,</w:t>
      </w:r>
      <w:r w:rsidRPr="00480FA2">
        <w:rPr>
          <w:rFonts w:ascii="Times New Roman" w:hAnsi="Times New Roman" w:cs="Times New Roman"/>
          <w:sz w:val="24"/>
          <w:szCs w:val="24"/>
        </w:rPr>
        <w:t xml:space="preserve"> which include online social works abstracts, CSWE abstracts and education (EBSCOHost). Different keywords were used to</w:t>
      </w:r>
      <w:bookmarkStart w:id="1" w:name="_GoBack"/>
      <w:bookmarkEnd w:id="1"/>
      <w:r w:rsidRPr="00480FA2">
        <w:rPr>
          <w:rFonts w:ascii="Times New Roman" w:hAnsi="Times New Roman" w:cs="Times New Roman"/>
          <w:sz w:val="24"/>
          <w:szCs w:val="24"/>
        </w:rPr>
        <w:t xml:space="preserve"> identify relevant journal articles used, such as “social work student”, “transition”, “perception”, “attitudes”, “assumption”, “transition” and “social work”. Other studies that had comprehensive reviews produced additional </w:t>
      </w:r>
      <w:r w:rsidR="00776841" w:rsidRPr="00480FA2">
        <w:rPr>
          <w:rFonts w:ascii="Times New Roman" w:hAnsi="Times New Roman" w:cs="Times New Roman"/>
          <w:sz w:val="24"/>
          <w:szCs w:val="24"/>
        </w:rPr>
        <w:t xml:space="preserve">relevant studies (Lawrence &amp; Abel, 2013). </w:t>
      </w:r>
      <w:r w:rsidRPr="00480FA2">
        <w:rPr>
          <w:rFonts w:ascii="Times New Roman" w:hAnsi="Times New Roman" w:cs="Times New Roman"/>
          <w:sz w:val="24"/>
          <w:szCs w:val="24"/>
        </w:rPr>
        <w:t xml:space="preserve">Besides online abstracts, </w:t>
      </w:r>
      <w:r w:rsidR="00B36876" w:rsidRPr="00480FA2">
        <w:rPr>
          <w:rFonts w:ascii="Times New Roman" w:hAnsi="Times New Roman" w:cs="Times New Roman"/>
          <w:sz w:val="24"/>
          <w:szCs w:val="24"/>
        </w:rPr>
        <w:t xml:space="preserve">several studies were used in regards to </w:t>
      </w:r>
      <w:r w:rsidRPr="00480FA2">
        <w:rPr>
          <w:rFonts w:ascii="Times New Roman" w:hAnsi="Times New Roman" w:cs="Times New Roman"/>
          <w:sz w:val="24"/>
          <w:szCs w:val="24"/>
        </w:rPr>
        <w:t>formal search strategy.</w:t>
      </w:r>
    </w:p>
    <w:p w14:paraId="1B5CCF9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Previous researchers, particularly those related to online social work have largely focused on assessing the efficiency that these programs have to the apprentice and the effectiveness they have in regards to social accountability in fields of specialization. Also, researchers have given a comprehensive exploration of the perception students have of the programs, in regards to the sense of belonging. Too often, assumptions have been made that formal education is the only resourceful mode of ensuring that the students can transfer the information into practice. This assumption is derived </w:t>
      </w:r>
      <w:r w:rsidR="006356EA" w:rsidRPr="00480FA2">
        <w:rPr>
          <w:rFonts w:ascii="Times New Roman" w:hAnsi="Times New Roman" w:cs="Times New Roman"/>
          <w:sz w:val="24"/>
          <w:szCs w:val="24"/>
        </w:rPr>
        <w:t>from</w:t>
      </w:r>
      <w:r w:rsidRPr="00480FA2">
        <w:rPr>
          <w:rFonts w:ascii="Times New Roman" w:hAnsi="Times New Roman" w:cs="Times New Roman"/>
          <w:sz w:val="24"/>
          <w:szCs w:val="24"/>
        </w:rPr>
        <w:t xml:space="preserve"> the fact that the Master of social work (MSW) online social programs are innovations brought about by the diffusion of education</w:t>
      </w:r>
      <w:r w:rsidR="00776841" w:rsidRPr="00480FA2">
        <w:rPr>
          <w:rFonts w:ascii="Times New Roman" w:hAnsi="Times New Roman" w:cs="Times New Roman"/>
          <w:sz w:val="24"/>
          <w:szCs w:val="24"/>
        </w:rPr>
        <w:t xml:space="preserve"> (Lawrence &amp; Abel, 2013</w:t>
      </w:r>
      <w:r w:rsidR="006B754D"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assumption is also influenced by the student’s beliefs, values, and congruence of different practitioners.</w:t>
      </w:r>
    </w:p>
    <w:p w14:paraId="198D9ED9" w14:textId="77777777" w:rsidR="00A3340C" w:rsidRPr="00480FA2" w:rsidRDefault="00436D26" w:rsidP="003F007D">
      <w:pPr>
        <w:pStyle w:val="Heading1"/>
      </w:pPr>
      <w:bookmarkStart w:id="2" w:name="_Toc22758996"/>
      <w:r w:rsidRPr="00480FA2">
        <w:t>Synthesis of Mixed Methods Literature</w:t>
      </w:r>
      <w:bookmarkEnd w:id="2"/>
    </w:p>
    <w:p w14:paraId="7A908C0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There has been increasing recognition of combining research when conducting an online social work case study, in regards to</w:t>
      </w:r>
      <w:r w:rsidR="006356EA" w:rsidRPr="00480FA2">
        <w:rPr>
          <w:rFonts w:ascii="Times New Roman" w:hAnsi="Times New Roman" w:cs="Times New Roman"/>
          <w:sz w:val="24"/>
          <w:szCs w:val="24"/>
        </w:rPr>
        <w:t xml:space="preserve"> the</w:t>
      </w:r>
      <w:r w:rsidRPr="00480FA2">
        <w:rPr>
          <w:rFonts w:ascii="Times New Roman" w:hAnsi="Times New Roman" w:cs="Times New Roman"/>
          <w:sz w:val="24"/>
          <w:szCs w:val="24"/>
        </w:rPr>
        <w:t xml:space="preserve"> students’ perception</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regarding the programs. Thomas, </w:t>
      </w:r>
      <w:r w:rsidRPr="00480FA2">
        <w:rPr>
          <w:rFonts w:ascii="Times New Roman" w:hAnsi="Times New Roman" w:cs="Times New Roman"/>
          <w:sz w:val="24"/>
          <w:szCs w:val="24"/>
        </w:rPr>
        <w:lastRenderedPageBreak/>
        <w:t>(2013), indicated that social work review has not been fully developed due to the increase in the unacknowledged variations to both the approach and the review. The search strings used to identify studies examine the relationship between students, and their sense of belonging in Master of social work (MSW) were discovered to be apprentice</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practitioners, social worker and student’s characteristics</w:t>
      </w:r>
      <w:r w:rsidR="00776841"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Whereas, the search strings used to identify studies that shown the relationship of organizational institutions and 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characteristic</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include organizational culture, characteristics and organizational adherence in terms of </w:t>
      </w:r>
      <w:r w:rsidR="006560C9"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work.</w:t>
      </w:r>
    </w:p>
    <w:p w14:paraId="4A5144B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search yielded over 400 articles; </w:t>
      </w:r>
      <w:r w:rsidR="001D6BE6" w:rsidRPr="00480FA2">
        <w:rPr>
          <w:rFonts w:ascii="Times New Roman" w:hAnsi="Times New Roman" w:cs="Times New Roman"/>
          <w:sz w:val="24"/>
          <w:szCs w:val="24"/>
        </w:rPr>
        <w:t>but</w:t>
      </w:r>
      <w:r w:rsidRPr="00480FA2">
        <w:rPr>
          <w:rFonts w:ascii="Times New Roman" w:hAnsi="Times New Roman" w:cs="Times New Roman"/>
          <w:sz w:val="24"/>
          <w:szCs w:val="24"/>
        </w:rPr>
        <w:t xml:space="preserve"> a number were immediately disqualified for literature review since they we either theoretical or descriptive (Dennison &amp; Vrbsky, 2010). Primary dependable variables were considered together with the impact they have on the online practice model outcomes. Moreover, several studies were qualitative (Dennison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2013; Okech et</w:t>
      </w:r>
      <w:r w:rsidR="006356EA" w:rsidRPr="00480FA2">
        <w:rPr>
          <w:rFonts w:ascii="Times New Roman" w:hAnsi="Times New Roman" w:cs="Times New Roman"/>
          <w:sz w:val="24"/>
          <w:szCs w:val="24"/>
        </w:rPr>
        <w:t xml:space="preserve"> </w:t>
      </w:r>
      <w:r w:rsidRPr="00480FA2">
        <w:rPr>
          <w:rFonts w:ascii="Times New Roman" w:hAnsi="Times New Roman" w:cs="Times New Roman"/>
          <w:sz w:val="24"/>
          <w:szCs w:val="24"/>
        </w:rPr>
        <w:t>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2014). Although some of them were excluded from the qualitative study, a synthesis of qualitative studies is provided to highlight findings and the focus.</w:t>
      </w:r>
    </w:p>
    <w:p w14:paraId="442BB8F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To identify appropriate journals, every journal abstract was reviewed using the distinction of dependable and </w:t>
      </w:r>
      <w:r w:rsidR="006560C9" w:rsidRPr="00480FA2">
        <w:rPr>
          <w:rFonts w:ascii="Times New Roman" w:hAnsi="Times New Roman" w:cs="Times New Roman"/>
          <w:sz w:val="24"/>
          <w:szCs w:val="24"/>
        </w:rPr>
        <w:t>un</w:t>
      </w:r>
      <w:r w:rsidRPr="00480FA2">
        <w:rPr>
          <w:rFonts w:ascii="Times New Roman" w:hAnsi="Times New Roman" w:cs="Times New Roman"/>
          <w:sz w:val="24"/>
          <w:szCs w:val="24"/>
        </w:rPr>
        <w:t>dependable variables in the issue. Senses of belonging, the current state of students in higher education were described as dependable variables while institution adherence to social work used as an independent variable.</w:t>
      </w:r>
    </w:p>
    <w:p w14:paraId="49143015" w14:textId="77777777" w:rsidR="00A3340C" w:rsidRPr="00480FA2" w:rsidRDefault="00E320BD" w:rsidP="003F007D">
      <w:pPr>
        <w:pStyle w:val="Heading1"/>
      </w:pPr>
      <w:bookmarkStart w:id="3" w:name="_Toc22758997"/>
      <w:r w:rsidRPr="00480FA2">
        <w:t xml:space="preserve">Synthesis </w:t>
      </w:r>
      <w:r w:rsidR="003C6626" w:rsidRPr="00480FA2">
        <w:t xml:space="preserve">of Literature </w:t>
      </w:r>
      <w:r w:rsidR="001D6BE6" w:rsidRPr="00480FA2">
        <w:t>on</w:t>
      </w:r>
      <w:r w:rsidR="003C6626" w:rsidRPr="00480FA2">
        <w:t xml:space="preserve"> I</w:t>
      </w:r>
      <w:r w:rsidRPr="00480FA2">
        <w:t xml:space="preserve">mplementation </w:t>
      </w:r>
      <w:r w:rsidR="003C6626" w:rsidRPr="00480FA2">
        <w:t>of O</w:t>
      </w:r>
      <w:r w:rsidRPr="00480FA2">
        <w:t xml:space="preserve">nline </w:t>
      </w:r>
      <w:r w:rsidR="003C6626" w:rsidRPr="00480FA2">
        <w:t>Social Work</w:t>
      </w:r>
      <w:bookmarkEnd w:id="3"/>
    </w:p>
    <w:p w14:paraId="4168BBA2" w14:textId="77777777" w:rsidR="00A3340C" w:rsidRPr="00480FA2" w:rsidRDefault="00B3687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Dennison, Gruber &amp; Vrbsky </w:t>
      </w:r>
      <w:r w:rsidR="00196DCF" w:rsidRPr="00480FA2">
        <w:rPr>
          <w:rFonts w:ascii="Times New Roman" w:hAnsi="Times New Roman" w:cs="Times New Roman"/>
          <w:sz w:val="24"/>
          <w:szCs w:val="24"/>
        </w:rPr>
        <w:t>(</w:t>
      </w:r>
      <w:r w:rsidRPr="00480FA2">
        <w:rPr>
          <w:rFonts w:ascii="Times New Roman" w:hAnsi="Times New Roman" w:cs="Times New Roman"/>
          <w:sz w:val="24"/>
          <w:szCs w:val="24"/>
        </w:rPr>
        <w:t>2010)</w:t>
      </w:r>
      <w:r w:rsidR="00E320BD" w:rsidRPr="00480FA2">
        <w:rPr>
          <w:rFonts w:ascii="Times New Roman" w:hAnsi="Times New Roman" w:cs="Times New Roman"/>
          <w:sz w:val="24"/>
          <w:szCs w:val="24"/>
        </w:rPr>
        <w:t xml:space="preserve">, a study was done </w:t>
      </w:r>
      <w:r w:rsidR="00196DCF" w:rsidRPr="00480FA2">
        <w:rPr>
          <w:rFonts w:ascii="Times New Roman" w:hAnsi="Times New Roman" w:cs="Times New Roman"/>
          <w:sz w:val="24"/>
          <w:szCs w:val="24"/>
        </w:rPr>
        <w:t xml:space="preserve">that </w:t>
      </w:r>
      <w:r w:rsidR="00E320BD" w:rsidRPr="00480FA2">
        <w:rPr>
          <w:rFonts w:ascii="Times New Roman" w:hAnsi="Times New Roman" w:cs="Times New Roman"/>
          <w:sz w:val="24"/>
          <w:szCs w:val="24"/>
        </w:rPr>
        <w:t xml:space="preserve">explored the various credentials an MSW can obtain which were social work credentials and </w:t>
      </w:r>
      <w:r w:rsidR="00604577" w:rsidRPr="00480FA2">
        <w:rPr>
          <w:rFonts w:ascii="Times New Roman" w:hAnsi="Times New Roman" w:cs="Times New Roman"/>
          <w:sz w:val="24"/>
          <w:szCs w:val="24"/>
        </w:rPr>
        <w:t>practice</w:t>
      </w:r>
      <w:r w:rsidR="00E320B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lastRenderedPageBreak/>
        <w:t>specialty credentials. An apprentice may be offered an MSW option which may take the path of a social worker and to have an opportunity of becoming a lic</w:t>
      </w:r>
      <w:r w:rsidRPr="00480FA2">
        <w:rPr>
          <w:rFonts w:ascii="Times New Roman" w:hAnsi="Times New Roman" w:cs="Times New Roman"/>
          <w:sz w:val="24"/>
          <w:szCs w:val="24"/>
        </w:rPr>
        <w:t>ensed social worker (Dennison, Gruber &amp; Vrbsky, 2010)</w:t>
      </w:r>
      <w:r w:rsidR="00E320BD" w:rsidRPr="00480FA2">
        <w:rPr>
          <w:rFonts w:ascii="Times New Roman" w:hAnsi="Times New Roman" w:cs="Times New Roman"/>
          <w:sz w:val="24"/>
          <w:szCs w:val="24"/>
        </w:rPr>
        <w:t>. The study looked at students perception in online social work, examined  evidence-based practice has history in the field of social services (</w:t>
      </w:r>
      <w:r w:rsidR="00762074" w:rsidRPr="00480FA2">
        <w:rPr>
          <w:rFonts w:ascii="Times New Roman" w:hAnsi="Times New Roman" w:cs="Times New Roman"/>
          <w:sz w:val="24"/>
          <w:szCs w:val="24"/>
        </w:rPr>
        <w:t>Dziegielewski &amp; Jacinto</w:t>
      </w:r>
      <w:r w:rsidR="00E320BD" w:rsidRPr="00480FA2">
        <w:rPr>
          <w:rFonts w:ascii="Times New Roman" w:hAnsi="Times New Roman" w:cs="Times New Roman"/>
          <w:sz w:val="24"/>
          <w:szCs w:val="24"/>
        </w:rPr>
        <w:t xml:space="preserve">, 2016) believes  that the education of any </w:t>
      </w:r>
      <w:r w:rsidR="006560C9" w:rsidRPr="00480FA2">
        <w:rPr>
          <w:rFonts w:ascii="Times New Roman" w:hAnsi="Times New Roman" w:cs="Times New Roman"/>
          <w:sz w:val="24"/>
          <w:szCs w:val="24"/>
        </w:rPr>
        <w:t>online social</w:t>
      </w:r>
      <w:r w:rsidR="00E320BD" w:rsidRPr="00480FA2">
        <w:rPr>
          <w:rFonts w:ascii="Times New Roman" w:hAnsi="Times New Roman" w:cs="Times New Roman"/>
          <w:sz w:val="24"/>
          <w:szCs w:val="24"/>
        </w:rPr>
        <w:t xml:space="preserve"> worker has always been significantly considered, and has been under examination by the council of social work, and supported by the National Association of social work. NASW standards for any social worker states that the social work profession will not only </w:t>
      </w:r>
      <w:r w:rsidR="001D6BE6" w:rsidRPr="00480FA2">
        <w:rPr>
          <w:rFonts w:ascii="Times New Roman" w:hAnsi="Times New Roman" w:cs="Times New Roman"/>
          <w:sz w:val="24"/>
          <w:szCs w:val="24"/>
        </w:rPr>
        <w:t>be focused</w:t>
      </w:r>
      <w:r w:rsidR="00E320BD" w:rsidRPr="00480FA2">
        <w:rPr>
          <w:rFonts w:ascii="Times New Roman" w:hAnsi="Times New Roman" w:cs="Times New Roman"/>
          <w:sz w:val="24"/>
          <w:szCs w:val="24"/>
        </w:rPr>
        <w:t xml:space="preserve"> on the people but also their social environment (National Association of Social Workers, 2003).</w:t>
      </w:r>
    </w:p>
    <w:p w14:paraId="270C0E0B" w14:textId="6C3AD499"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S</w:t>
      </w:r>
      <w:r w:rsidR="00E320BD" w:rsidRPr="00480FA2">
        <w:rPr>
          <w:rFonts w:ascii="Times New Roman" w:hAnsi="Times New Roman" w:cs="Times New Roman"/>
          <w:sz w:val="24"/>
          <w:szCs w:val="24"/>
        </w:rPr>
        <w:t>ocial work concentrates on individuals, families and groups. A study published in 2013 by Noble and Russell revealed that the roots of any social work are in the social world case which acts as the primary method for the delivery of all social services. Master of social work (MSW) has contributed to the continuous growth of social workers and has greatly contributed to the development of knowledge and skills for any profession offered by the</w:t>
      </w:r>
      <w:r w:rsidR="00A50E7D" w:rsidRPr="00480FA2">
        <w:rPr>
          <w:rFonts w:ascii="Times New Roman" w:hAnsi="Times New Roman" w:cs="Times New Roman"/>
          <w:sz w:val="24"/>
          <w:szCs w:val="24"/>
        </w:rPr>
        <w:t xml:space="preserve"> online social work program. Well</w:t>
      </w:r>
      <w:r w:rsidR="00D7554F" w:rsidRPr="00480FA2">
        <w:rPr>
          <w:rFonts w:ascii="Times New Roman" w:hAnsi="Times New Roman" w:cs="Times New Roman"/>
          <w:sz w:val="24"/>
          <w:szCs w:val="24"/>
        </w:rPr>
        <w:t xml:space="preserve"> (</w:t>
      </w:r>
      <w:r w:rsidR="00A50E7D" w:rsidRPr="00480FA2">
        <w:rPr>
          <w:rFonts w:ascii="Times New Roman" w:hAnsi="Times New Roman" w:cs="Times New Roman"/>
          <w:sz w:val="24"/>
          <w:szCs w:val="24"/>
        </w:rPr>
        <w:t xml:space="preserve">2001) indicates that </w:t>
      </w:r>
      <w:r w:rsidR="00E00AAC"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 xml:space="preserve">MSW online </w:t>
      </w:r>
      <w:r w:rsidR="00231AC9" w:rsidRPr="00480FA2">
        <w:rPr>
          <w:rFonts w:ascii="Times New Roman" w:hAnsi="Times New Roman" w:cs="Times New Roman"/>
          <w:sz w:val="24"/>
          <w:szCs w:val="24"/>
        </w:rPr>
        <w:t>program is</w:t>
      </w:r>
      <w:r w:rsidR="00E320BD" w:rsidRPr="00480FA2">
        <w:rPr>
          <w:rFonts w:ascii="Times New Roman" w:hAnsi="Times New Roman" w:cs="Times New Roman"/>
          <w:sz w:val="24"/>
          <w:szCs w:val="24"/>
        </w:rPr>
        <w:t xml:space="preserve"> broadly based to address the needs of individuals, families which are affected by changes and challenges, for instance, mental disorder and </w:t>
      </w:r>
      <w:r w:rsidR="00604577"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disturbances. Noble &amp; Russell</w:t>
      </w:r>
      <w:r w:rsidR="009B09BA"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(2013) have gone ahead </w:t>
      </w:r>
      <w:r w:rsidR="009B09BA" w:rsidRPr="00480FA2">
        <w:rPr>
          <w:rFonts w:ascii="Times New Roman" w:hAnsi="Times New Roman" w:cs="Times New Roman"/>
          <w:sz w:val="24"/>
          <w:szCs w:val="24"/>
        </w:rPr>
        <w:t>to illustrate</w:t>
      </w:r>
      <w:r w:rsidR="00E320BD" w:rsidRPr="00480FA2">
        <w:rPr>
          <w:rFonts w:ascii="Times New Roman" w:hAnsi="Times New Roman" w:cs="Times New Roman"/>
          <w:sz w:val="24"/>
          <w:szCs w:val="24"/>
        </w:rPr>
        <w:t xml:space="preserve"> that all social workers should seek to provide essential services needed in their community. Adherence was the main criterion used to </w:t>
      </w:r>
      <w:r w:rsidR="006560C9" w:rsidRPr="00480FA2">
        <w:rPr>
          <w:rFonts w:ascii="Times New Roman" w:hAnsi="Times New Roman" w:cs="Times New Roman"/>
          <w:sz w:val="24"/>
          <w:szCs w:val="24"/>
        </w:rPr>
        <w:t>measure online social work implementation ofte</w:t>
      </w:r>
      <w:r w:rsidR="00E320BD" w:rsidRPr="00480FA2">
        <w:rPr>
          <w:rFonts w:ascii="Times New Roman" w:hAnsi="Times New Roman" w:cs="Times New Roman"/>
          <w:sz w:val="24"/>
          <w:szCs w:val="24"/>
        </w:rPr>
        <w:t>n,</w:t>
      </w:r>
      <w:r w:rsidR="009B09BA" w:rsidRPr="00480FA2">
        <w:rPr>
          <w:rFonts w:ascii="Times New Roman" w:hAnsi="Times New Roman" w:cs="Times New Roman"/>
          <w:sz w:val="24"/>
          <w:szCs w:val="24"/>
        </w:rPr>
        <w:t xml:space="preserve"> although</w:t>
      </w:r>
      <w:r w:rsidR="00E320BD" w:rsidRPr="00480FA2">
        <w:rPr>
          <w:rFonts w:ascii="Times New Roman" w:hAnsi="Times New Roman" w:cs="Times New Roman"/>
          <w:sz w:val="24"/>
          <w:szCs w:val="24"/>
        </w:rPr>
        <w:t xml:space="preserve"> this criterion had cut across all programs, the intention was the same when it came to the MSW programs. However, none of the studies </w:t>
      </w:r>
      <w:r w:rsidR="00A50E7D" w:rsidRPr="00480FA2">
        <w:rPr>
          <w:rFonts w:ascii="Times New Roman" w:hAnsi="Times New Roman" w:cs="Times New Roman"/>
          <w:sz w:val="24"/>
          <w:szCs w:val="24"/>
        </w:rPr>
        <w:t xml:space="preserve">used this criterion to identify and </w:t>
      </w:r>
      <w:r w:rsidR="00E320BD" w:rsidRPr="00480FA2">
        <w:rPr>
          <w:rFonts w:ascii="Times New Roman" w:hAnsi="Times New Roman" w:cs="Times New Roman"/>
          <w:sz w:val="24"/>
          <w:szCs w:val="24"/>
        </w:rPr>
        <w:t xml:space="preserve">measure student’s perception towards online social </w:t>
      </w:r>
      <w:r w:rsidR="00A50E7D" w:rsidRPr="00480FA2">
        <w:rPr>
          <w:rFonts w:ascii="Times New Roman" w:hAnsi="Times New Roman" w:cs="Times New Roman"/>
          <w:sz w:val="24"/>
          <w:szCs w:val="24"/>
        </w:rPr>
        <w:t>work or</w:t>
      </w:r>
      <w:r w:rsidR="00E320BD" w:rsidRPr="00480FA2">
        <w:rPr>
          <w:rFonts w:ascii="Times New Roman" w:hAnsi="Times New Roman" w:cs="Times New Roman"/>
          <w:sz w:val="24"/>
          <w:szCs w:val="24"/>
        </w:rPr>
        <w:t xml:space="preserve"> measure the quality of education that the programs offered to their students.</w:t>
      </w:r>
    </w:p>
    <w:p w14:paraId="42CB710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Well (2001) indicated that the social work program should have the agenda of connecting students with the community sense as they undergo their learning. The author went ahead and illustrated how students should be connected to the social systems that affect the lives of people that they should serve. MSW programs cent</w:t>
      </w:r>
      <w:r w:rsidR="00E00AAC" w:rsidRPr="00480FA2">
        <w:rPr>
          <w:rFonts w:ascii="Times New Roman" w:hAnsi="Times New Roman" w:cs="Times New Roman"/>
          <w:sz w:val="24"/>
          <w:szCs w:val="24"/>
        </w:rPr>
        <w:t>er</w:t>
      </w:r>
      <w:r w:rsidRPr="00480FA2">
        <w:rPr>
          <w:rFonts w:ascii="Times New Roman" w:hAnsi="Times New Roman" w:cs="Times New Roman"/>
          <w:sz w:val="24"/>
          <w:szCs w:val="24"/>
        </w:rPr>
        <w:t xml:space="preserve"> a holistic approach in their entire course. They focus on client relationship with his or her envi</w:t>
      </w:r>
      <w:r w:rsidR="00A50E7D" w:rsidRPr="00480FA2">
        <w:rPr>
          <w:rFonts w:ascii="Times New Roman" w:hAnsi="Times New Roman" w:cs="Times New Roman"/>
          <w:sz w:val="24"/>
          <w:szCs w:val="24"/>
        </w:rPr>
        <w:t>ronment (</w:t>
      </w:r>
      <w:r w:rsidR="00762074" w:rsidRPr="00480FA2">
        <w:rPr>
          <w:rFonts w:ascii="Times New Roman" w:hAnsi="Times New Roman" w:cs="Times New Roman"/>
          <w:sz w:val="24"/>
          <w:szCs w:val="24"/>
        </w:rPr>
        <w:t>Dziegielewski &amp; Jacinto</w:t>
      </w:r>
      <w:r w:rsidR="00A50E7D" w:rsidRPr="00480FA2">
        <w:rPr>
          <w:rFonts w:ascii="Times New Roman" w:hAnsi="Times New Roman" w:cs="Times New Roman"/>
          <w:sz w:val="24"/>
          <w:szCs w:val="24"/>
        </w:rPr>
        <w:t xml:space="preserve">, 2016). </w:t>
      </w:r>
      <w:r w:rsidRPr="00480FA2">
        <w:rPr>
          <w:rFonts w:ascii="Times New Roman" w:hAnsi="Times New Roman" w:cs="Times New Roman"/>
          <w:sz w:val="24"/>
          <w:szCs w:val="24"/>
        </w:rPr>
        <w:t>It also purports that MSW social work educational programs view the client relationship with his or her environment as fundamental to them producing apprentices that are acquainted with the information that is passed to them.</w:t>
      </w:r>
    </w:p>
    <w:p w14:paraId="6AD9EE45"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perception of person-in-situation described by Dziegielewski &amp; Jacinto (2016)</w:t>
      </w:r>
      <w:r w:rsidR="00A50E7D" w:rsidRPr="00480FA2">
        <w:rPr>
          <w:rFonts w:ascii="Times New Roman" w:hAnsi="Times New Roman" w:cs="Times New Roman"/>
          <w:sz w:val="24"/>
          <w:szCs w:val="24"/>
        </w:rPr>
        <w:t xml:space="preserve"> </w:t>
      </w:r>
      <w:r w:rsidRPr="00480FA2">
        <w:rPr>
          <w:rFonts w:ascii="Times New Roman" w:hAnsi="Times New Roman" w:cs="Times New Roman"/>
          <w:sz w:val="24"/>
          <w:szCs w:val="24"/>
        </w:rPr>
        <w:t>is central to all social online education programs, social work is central to its practices; they include interpersonal interactions and intra</w:t>
      </w:r>
      <w:r w:rsidR="008B03CC" w:rsidRPr="00480FA2">
        <w:rPr>
          <w:rFonts w:ascii="Times New Roman" w:hAnsi="Times New Roman" w:cs="Times New Roman"/>
          <w:sz w:val="24"/>
          <w:szCs w:val="24"/>
        </w:rPr>
        <w:t>-</w:t>
      </w:r>
      <w:r w:rsidRPr="00480FA2">
        <w:rPr>
          <w:rFonts w:ascii="Times New Roman" w:hAnsi="Times New Roman" w:cs="Times New Roman"/>
          <w:sz w:val="24"/>
          <w:szCs w:val="24"/>
        </w:rPr>
        <w:t>psychic dynamics</w:t>
      </w:r>
      <w:r w:rsidR="008B03C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(Osterman, 2010;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 The process of any social work must be undertaken within the objectives stipulated in the NASW code of ethics. This entails principles, values and morals.</w:t>
      </w:r>
    </w:p>
    <w:p w14:paraId="2861E25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Five qualitative social online studies that met the criteria set forth for the quantitative studies were reviewed and would be synthesized here. Two of the qualitative studies (</w:t>
      </w:r>
      <w:r w:rsidR="00CB7BB9" w:rsidRPr="00480FA2">
        <w:rPr>
          <w:rFonts w:ascii="Times New Roman" w:hAnsi="Times New Roman" w:cs="Times New Roman"/>
          <w:sz w:val="24"/>
          <w:szCs w:val="24"/>
        </w:rPr>
        <w:t>Dennison, Gruber &amp; Vrbsky</w:t>
      </w:r>
      <w:r w:rsidR="00CB7BB9"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 2013; Okech et al, 2014) used inclusion criteria which focused on studies that explore the views and the perceived assumptions of social work students and their preparedness to practice including the views from different qualified social workers in the transition. The remaining sources used a case study design</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E00AAC" w:rsidRPr="00480FA2">
        <w:rPr>
          <w:rFonts w:ascii="Times New Roman" w:hAnsi="Times New Roman" w:cs="Times New Roman"/>
          <w:sz w:val="24"/>
          <w:szCs w:val="24"/>
        </w:rPr>
        <w:t>T</w:t>
      </w:r>
      <w:r w:rsidRPr="00480FA2">
        <w:rPr>
          <w:rFonts w:ascii="Times New Roman" w:hAnsi="Times New Roman" w:cs="Times New Roman"/>
          <w:sz w:val="24"/>
          <w:szCs w:val="24"/>
        </w:rPr>
        <w:t>wo</w:t>
      </w:r>
      <w:r w:rsidR="00E00AAC" w:rsidRPr="00480FA2">
        <w:rPr>
          <w:rFonts w:ascii="Times New Roman" w:hAnsi="Times New Roman" w:cs="Times New Roman"/>
          <w:sz w:val="24"/>
          <w:szCs w:val="24"/>
        </w:rPr>
        <w:t xml:space="preserve"> sources,</w:t>
      </w:r>
      <w:r w:rsidRPr="00480FA2">
        <w:rPr>
          <w:rFonts w:ascii="Times New Roman" w:hAnsi="Times New Roman" w:cs="Times New Roman"/>
          <w:sz w:val="24"/>
          <w:szCs w:val="24"/>
        </w:rPr>
        <w:t xml:space="preserve"> made use of </w:t>
      </w:r>
      <w:r w:rsidR="00E00AAC" w:rsidRPr="00480FA2">
        <w:rPr>
          <w:rFonts w:ascii="Times New Roman" w:hAnsi="Times New Roman" w:cs="Times New Roman"/>
          <w:sz w:val="24"/>
          <w:szCs w:val="24"/>
        </w:rPr>
        <w:t xml:space="preserve">a </w:t>
      </w:r>
      <w:r w:rsidRPr="00480FA2">
        <w:rPr>
          <w:rFonts w:ascii="Times New Roman" w:hAnsi="Times New Roman" w:cs="Times New Roman"/>
          <w:sz w:val="24"/>
          <w:szCs w:val="24"/>
        </w:rPr>
        <w:t>comparative method to examine the differences between the different type</w:t>
      </w:r>
      <w:r w:rsidR="00E00AAC"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online programs offered through CSWE (Okech et al</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2014;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Only a few studies used a theoretical framework during the research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w:t>
      </w:r>
      <w:r w:rsidR="00307CF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3557AA" w:rsidRPr="00480FA2">
        <w:rPr>
          <w:rFonts w:ascii="Times New Roman" w:hAnsi="Times New Roman" w:cs="Times New Roman"/>
          <w:sz w:val="24"/>
          <w:szCs w:val="24"/>
        </w:rPr>
        <w:t>a</w:t>
      </w:r>
      <w:r w:rsidRPr="00480FA2">
        <w:rPr>
          <w:rFonts w:ascii="Times New Roman" w:hAnsi="Times New Roman" w:cs="Times New Roman"/>
          <w:sz w:val="24"/>
          <w:szCs w:val="24"/>
        </w:rPr>
        <w:t xml:space="preserve">nd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Differen</w:t>
      </w:r>
      <w:r w:rsidR="00A50E7D" w:rsidRPr="00480FA2">
        <w:rPr>
          <w:rFonts w:ascii="Times New Roman" w:hAnsi="Times New Roman" w:cs="Times New Roman"/>
          <w:sz w:val="24"/>
          <w:szCs w:val="24"/>
        </w:rPr>
        <w:t xml:space="preserve">t innovations were </w:t>
      </w:r>
      <w:r w:rsidR="00231AC9" w:rsidRPr="00480FA2">
        <w:rPr>
          <w:rFonts w:ascii="Times New Roman" w:hAnsi="Times New Roman" w:cs="Times New Roman"/>
          <w:sz w:val="24"/>
          <w:szCs w:val="24"/>
        </w:rPr>
        <w:t>examined; they</w:t>
      </w:r>
      <w:r w:rsidRPr="00480FA2">
        <w:rPr>
          <w:rFonts w:ascii="Times New Roman" w:hAnsi="Times New Roman" w:cs="Times New Roman"/>
          <w:sz w:val="24"/>
          <w:szCs w:val="24"/>
        </w:rPr>
        <w:t xml:space="preserve"> range </w:t>
      </w:r>
      <w:r w:rsidRPr="00480FA2">
        <w:rPr>
          <w:rFonts w:ascii="Times New Roman" w:hAnsi="Times New Roman" w:cs="Times New Roman"/>
          <w:sz w:val="24"/>
          <w:szCs w:val="24"/>
        </w:rPr>
        <w:lastRenderedPageBreak/>
        <w:t>from improvement of old programs to the development of new MSW online programs. These innovations were influenced by the uniqueness of the programs</w:t>
      </w:r>
      <w:r w:rsidR="00A50E7D" w:rsidRPr="00480FA2">
        <w:rPr>
          <w:rFonts w:ascii="Times New Roman" w:hAnsi="Times New Roman" w:cs="Times New Roman"/>
          <w:sz w:val="24"/>
          <w:szCs w:val="24"/>
        </w:rPr>
        <w:t>,</w:t>
      </w:r>
      <w:r w:rsidRPr="00480FA2">
        <w:rPr>
          <w:rFonts w:ascii="Times New Roman" w:hAnsi="Times New Roman" w:cs="Times New Roman"/>
          <w:sz w:val="24"/>
          <w:szCs w:val="24"/>
        </w:rPr>
        <w:t xml:space="preserve"> and the need to create an environment that offers experiential learning and create</w:t>
      </w:r>
      <w:r w:rsidR="00A50E7D" w:rsidRPr="00480FA2">
        <w:rPr>
          <w:rFonts w:ascii="Times New Roman" w:hAnsi="Times New Roman" w:cs="Times New Roman"/>
          <w:sz w:val="24"/>
          <w:szCs w:val="24"/>
        </w:rPr>
        <w:t>s</w:t>
      </w:r>
      <w:r w:rsidRPr="00480FA2">
        <w:rPr>
          <w:rFonts w:ascii="Times New Roman" w:hAnsi="Times New Roman" w:cs="Times New Roman"/>
          <w:sz w:val="24"/>
          <w:szCs w:val="24"/>
        </w:rPr>
        <w:t xml:space="preserve"> a sense of belonging to ensure that learning </w:t>
      </w:r>
      <w:r w:rsidR="00776841" w:rsidRPr="00480FA2">
        <w:rPr>
          <w:rFonts w:ascii="Times New Roman" w:hAnsi="Times New Roman" w:cs="Times New Roman"/>
          <w:sz w:val="24"/>
          <w:szCs w:val="24"/>
        </w:rPr>
        <w:t>takes place (</w:t>
      </w:r>
      <w:r w:rsidR="00307CFC" w:rsidRPr="00480FA2">
        <w:rPr>
          <w:rFonts w:ascii="Times New Roman" w:hAnsi="Times New Roman" w:cs="Times New Roman"/>
          <w:sz w:val="24"/>
          <w:szCs w:val="24"/>
        </w:rPr>
        <w:t>Foster, Brenna &amp; Sirojudin</w:t>
      </w:r>
      <w:r w:rsidR="00E846DE"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E846DE"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number of programs examined ranges forms three to ten. All studies explored factors that facilitate the implementation of the programs.</w:t>
      </w:r>
    </w:p>
    <w:p w14:paraId="015F09F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Common themes extracted from the studies showed that attitudes and perceptions towards the innovation impacted outcomes of different social online work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 2013). Also, there was the discovery of organizational factors that acted as barriers to online programs innovation. Such include, lack of management support, lack of resources to implement the given programs, lack of communication between the management and staff and finally lack of adequate training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 2013).</w:t>
      </w:r>
    </w:p>
    <w:p w14:paraId="45F785D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findings from these qualitative studies, support the concept that certain organizational characteristics hinder the development of MSW online social work and thus supporting the need for inclusion of variables in this dissertation to assess the relationship between the online social work and the implementation of different innovation in the program. All of the studies explore illustrated organizational characteristics from different stakeholder’s perspectives</w:t>
      </w:r>
      <w:r w:rsidR="00502272"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p>
    <w:p w14:paraId="6DAD5AF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Quantitative studies were reviewed using Thomas et a</w:t>
      </w:r>
      <w:r w:rsidR="00077528" w:rsidRPr="00480FA2">
        <w:rPr>
          <w:rFonts w:ascii="Times New Roman" w:hAnsi="Times New Roman" w:cs="Times New Roman"/>
          <w:sz w:val="24"/>
          <w:szCs w:val="24"/>
        </w:rPr>
        <w:t xml:space="preserve">l. </w:t>
      </w:r>
      <w:r w:rsidRPr="00480FA2">
        <w:rPr>
          <w:rFonts w:ascii="Times New Roman" w:hAnsi="Times New Roman" w:cs="Times New Roman"/>
          <w:sz w:val="24"/>
          <w:szCs w:val="24"/>
        </w:rPr>
        <w:t>(2003) framework</w:t>
      </w:r>
      <w:r w:rsidR="00A628B8" w:rsidRPr="00480FA2">
        <w:rPr>
          <w:rFonts w:ascii="Times New Roman" w:hAnsi="Times New Roman" w:cs="Times New Roman"/>
          <w:sz w:val="24"/>
          <w:szCs w:val="24"/>
        </w:rPr>
        <w:t>. A</w:t>
      </w:r>
      <w:r w:rsidRPr="00480FA2">
        <w:rPr>
          <w:rFonts w:ascii="Times New Roman" w:hAnsi="Times New Roman" w:cs="Times New Roman"/>
          <w:sz w:val="24"/>
          <w:szCs w:val="24"/>
        </w:rPr>
        <w:t>nother framework used alongside it would be t</w:t>
      </w:r>
      <w:r w:rsidR="00776841" w:rsidRPr="00480FA2">
        <w:rPr>
          <w:rFonts w:ascii="Times New Roman" w:hAnsi="Times New Roman" w:cs="Times New Roman"/>
          <w:sz w:val="24"/>
          <w:szCs w:val="24"/>
        </w:rPr>
        <w:t xml:space="preserve">he critical appraisal program </w:t>
      </w:r>
      <w:r w:rsidRPr="00480FA2">
        <w:rPr>
          <w:rFonts w:ascii="Times New Roman" w:hAnsi="Times New Roman" w:cs="Times New Roman"/>
          <w:sz w:val="24"/>
          <w:szCs w:val="24"/>
        </w:rPr>
        <w:t>(</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Thomas (2013) has identified a comprehensive appraisal tool when conducting the MSW studies and has shown to be more beneficial to use, for each different strand of evidence </w:t>
      </w:r>
      <w:r w:rsidRPr="00480FA2">
        <w:rPr>
          <w:rFonts w:ascii="Times New Roman" w:hAnsi="Times New Roman" w:cs="Times New Roman"/>
          <w:sz w:val="24"/>
          <w:szCs w:val="24"/>
        </w:rPr>
        <w:lastRenderedPageBreak/>
        <w:t>provided. More than six quantitative studies were used; each paper was read carefully to enable familiarity with the content. All six sources (</w:t>
      </w:r>
      <w:r w:rsidR="00CB7BB9" w:rsidRPr="00480FA2">
        <w:rPr>
          <w:rFonts w:ascii="Times New Roman" w:hAnsi="Times New Roman" w:cs="Times New Roman"/>
          <w:sz w:val="24"/>
          <w:szCs w:val="24"/>
        </w:rPr>
        <w:t>Dennison, Gruber &amp; Vrbsky</w:t>
      </w:r>
      <w:r w:rsidR="00CB7BB9"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Noble &amp; Russel, 2013), gave clear information about social programs and selection criteria, most authors illustrated their data collection method. Some studies focused on group interviews, questionnaire</w:t>
      </w:r>
      <w:r w:rsidR="00A628B8" w:rsidRPr="00480FA2">
        <w:rPr>
          <w:rFonts w:ascii="Times New Roman" w:hAnsi="Times New Roman" w:cs="Times New Roman"/>
          <w:sz w:val="24"/>
          <w:szCs w:val="24"/>
        </w:rPr>
        <w:t>s</w:t>
      </w:r>
      <w:r w:rsidRPr="00480FA2">
        <w:rPr>
          <w:rFonts w:ascii="Times New Roman" w:hAnsi="Times New Roman" w:cs="Times New Roman"/>
          <w:sz w:val="24"/>
          <w:szCs w:val="24"/>
        </w:rPr>
        <w:t>, others used a combination of audio diaries and some gave clear descriptions of their analysis.</w:t>
      </w:r>
    </w:p>
    <w:p w14:paraId="3C2F0CDB" w14:textId="77777777" w:rsidR="00A3340C" w:rsidRPr="00480FA2" w:rsidRDefault="00A50E7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M</w:t>
      </w:r>
      <w:r w:rsidR="00E320BD" w:rsidRPr="00480FA2">
        <w:rPr>
          <w:rFonts w:ascii="Times New Roman" w:hAnsi="Times New Roman" w:cs="Times New Roman"/>
          <w:sz w:val="24"/>
          <w:szCs w:val="24"/>
        </w:rPr>
        <w:t>ajority of the studies such as Okech et al</w:t>
      </w:r>
      <w:r w:rsidR="00A628B8"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2014;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xml:space="preserve">, 2014), focused on online social work and student’s perception. This range of studies gave a comprehensive and comparative overview of the emergence of online programs in schools of social works and at what </w:t>
      </w:r>
      <w:r w:rsidRPr="00480FA2">
        <w:rPr>
          <w:rFonts w:ascii="Times New Roman" w:hAnsi="Times New Roman" w:cs="Times New Roman"/>
          <w:sz w:val="24"/>
          <w:szCs w:val="24"/>
        </w:rPr>
        <w:t xml:space="preserve">levels, they also explored </w:t>
      </w:r>
      <w:r w:rsidR="00E320BD" w:rsidRPr="00480FA2">
        <w:rPr>
          <w:rFonts w:ascii="Times New Roman" w:hAnsi="Times New Roman" w:cs="Times New Roman"/>
          <w:sz w:val="24"/>
          <w:szCs w:val="24"/>
        </w:rPr>
        <w:t>the importance of creating a sense of community and student’s sense of belonging</w:t>
      </w:r>
      <w:r w:rsidR="008B03CC" w:rsidRPr="00480FA2">
        <w:rPr>
          <w:rFonts w:ascii="Times New Roman" w:hAnsi="Times New Roman" w:cs="Times New Roman"/>
          <w:sz w:val="24"/>
          <w:szCs w:val="24"/>
        </w:rPr>
        <w:t xml:space="preserve"> in an MSW. </w:t>
      </w:r>
      <w:r w:rsidR="00E320BD" w:rsidRPr="00480FA2">
        <w:rPr>
          <w:rFonts w:ascii="Times New Roman" w:hAnsi="Times New Roman" w:cs="Times New Roman"/>
          <w:sz w:val="24"/>
          <w:szCs w:val="24"/>
        </w:rPr>
        <w:t xml:space="preserve">Only a few studies provided insight into the challenges of different social online programs. It is essential to acknowledge the interpretations taken into account by different researches in that studies have shown that students of </w:t>
      </w:r>
      <w:r w:rsidR="00B36876" w:rsidRPr="00480FA2">
        <w:rPr>
          <w:rFonts w:ascii="Times New Roman" w:hAnsi="Times New Roman" w:cs="Times New Roman"/>
          <w:sz w:val="24"/>
          <w:szCs w:val="24"/>
        </w:rPr>
        <w:t>MSW programs</w:t>
      </w:r>
      <w:r w:rsidR="00E320BD" w:rsidRPr="00480FA2">
        <w:rPr>
          <w:rFonts w:ascii="Times New Roman" w:hAnsi="Times New Roman" w:cs="Times New Roman"/>
          <w:sz w:val="24"/>
          <w:szCs w:val="24"/>
        </w:rPr>
        <w:t xml:space="preserve"> differ in age, personal responsibility and jobs.</w:t>
      </w:r>
    </w:p>
    <w:p w14:paraId="7442561A" w14:textId="77777777" w:rsidR="00A3340C" w:rsidRPr="00480FA2" w:rsidRDefault="00B05297" w:rsidP="003F007D">
      <w:pPr>
        <w:pStyle w:val="Heading1"/>
      </w:pPr>
      <w:bookmarkStart w:id="4" w:name="_Toc22758998"/>
      <w:r w:rsidRPr="00480FA2">
        <w:t xml:space="preserve">Synthesis of </w:t>
      </w:r>
      <w:r w:rsidR="00E320BD" w:rsidRPr="00480FA2">
        <w:t xml:space="preserve">Quantitative </w:t>
      </w:r>
      <w:r w:rsidR="00876F74" w:rsidRPr="00480FA2">
        <w:t>Studies Exploring the Master of Social Work (</w:t>
      </w:r>
      <w:r w:rsidR="00E320BD" w:rsidRPr="00480FA2">
        <w:t>MSW</w:t>
      </w:r>
      <w:r w:rsidR="00876F74" w:rsidRPr="00480FA2">
        <w:t>) Program</w:t>
      </w:r>
      <w:bookmarkEnd w:id="4"/>
    </w:p>
    <w:p w14:paraId="58CFC50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many studies examined for this literature review, more than </w:t>
      </w:r>
      <w:r w:rsidR="00A628B8" w:rsidRPr="00480FA2">
        <w:rPr>
          <w:rFonts w:ascii="Times New Roman" w:hAnsi="Times New Roman" w:cs="Times New Roman"/>
          <w:sz w:val="24"/>
          <w:szCs w:val="24"/>
        </w:rPr>
        <w:t>five</w:t>
      </w:r>
      <w:r w:rsidRPr="00480FA2">
        <w:rPr>
          <w:rFonts w:ascii="Times New Roman" w:hAnsi="Times New Roman" w:cs="Times New Roman"/>
          <w:sz w:val="24"/>
          <w:szCs w:val="24"/>
        </w:rPr>
        <w:t xml:space="preserve"> studies explored the relationship between the MSW program and the license social work. Few of the studies used a retro-prospective cross-section design to describe how students fund their education and how the school supports the studies. According to Dennison</w:t>
      </w:r>
      <w:r w:rsidR="00A50E7D" w:rsidRPr="00480FA2">
        <w:rPr>
          <w:rFonts w:ascii="Times New Roman" w:hAnsi="Times New Roman" w:cs="Times New Roman"/>
          <w:sz w:val="24"/>
          <w:szCs w:val="24"/>
        </w:rPr>
        <w:t xml:space="preserve"> </w:t>
      </w:r>
      <w:r w:rsidR="00776841" w:rsidRPr="00480FA2">
        <w:rPr>
          <w:rFonts w:ascii="Times New Roman" w:hAnsi="Times New Roman" w:cs="Times New Roman"/>
          <w:sz w:val="24"/>
          <w:szCs w:val="24"/>
        </w:rPr>
        <w:t>(2010), t</w:t>
      </w:r>
      <w:r w:rsidRPr="00480FA2">
        <w:rPr>
          <w:rFonts w:ascii="Times New Roman" w:hAnsi="Times New Roman" w:cs="Times New Roman"/>
          <w:sz w:val="24"/>
          <w:szCs w:val="24"/>
        </w:rPr>
        <w:t>his academic discipline concerns itself with different types of individuals, families and communities in the effort to enhance social functioning. Social work applies in many disciplines they include sociology, community development and public health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Social work engages client systems </w:t>
      </w:r>
      <w:r w:rsidRPr="00480FA2">
        <w:rPr>
          <w:rFonts w:ascii="Times New Roman" w:hAnsi="Times New Roman" w:cs="Times New Roman"/>
          <w:sz w:val="24"/>
          <w:szCs w:val="24"/>
        </w:rPr>
        <w:lastRenderedPageBreak/>
        <w:t>that conduct an assessment, develop different interventions and help solve social and personal problems. Dennison, Gruber &amp; Vrbsky</w:t>
      </w:r>
      <w:r w:rsidR="005665DC" w:rsidRPr="00480FA2">
        <w:rPr>
          <w:rFonts w:ascii="Times New Roman" w:hAnsi="Times New Roman" w:cs="Times New Roman"/>
          <w:sz w:val="24"/>
          <w:szCs w:val="24"/>
        </w:rPr>
        <w:t xml:space="preserve"> </w:t>
      </w:r>
      <w:r w:rsidRPr="00480FA2">
        <w:rPr>
          <w:rFonts w:ascii="Times New Roman" w:hAnsi="Times New Roman" w:cs="Times New Roman"/>
          <w:sz w:val="24"/>
          <w:szCs w:val="24"/>
        </w:rPr>
        <w:t>(2010) conducted a systema</w:t>
      </w:r>
      <w:r w:rsidR="00A50E7D" w:rsidRPr="00480FA2">
        <w:rPr>
          <w:rFonts w:ascii="Times New Roman" w:hAnsi="Times New Roman" w:cs="Times New Roman"/>
          <w:sz w:val="24"/>
          <w:szCs w:val="24"/>
        </w:rPr>
        <w:t xml:space="preserve">tic review to determine </w:t>
      </w:r>
      <w:r w:rsidR="004425F1" w:rsidRPr="00480FA2">
        <w:rPr>
          <w:rFonts w:ascii="Times New Roman" w:hAnsi="Times New Roman" w:cs="Times New Roman"/>
          <w:sz w:val="24"/>
          <w:szCs w:val="24"/>
        </w:rPr>
        <w:t>the</w:t>
      </w:r>
      <w:r w:rsidR="00A50E7D" w:rsidRPr="00480FA2">
        <w:rPr>
          <w:rFonts w:ascii="Times New Roman" w:hAnsi="Times New Roman" w:cs="Times New Roman"/>
          <w:sz w:val="24"/>
          <w:szCs w:val="24"/>
        </w:rPr>
        <w:t xml:space="preserve"> main objectives of social work, </w:t>
      </w:r>
      <w:r w:rsidRPr="00480FA2">
        <w:rPr>
          <w:rFonts w:ascii="Times New Roman" w:hAnsi="Times New Roman" w:cs="Times New Roman"/>
          <w:sz w:val="24"/>
          <w:szCs w:val="24"/>
        </w:rPr>
        <w:t>their studies</w:t>
      </w:r>
      <w:r w:rsidR="004425F1" w:rsidRPr="00480FA2">
        <w:rPr>
          <w:rFonts w:ascii="Times New Roman" w:hAnsi="Times New Roman" w:cs="Times New Roman"/>
          <w:sz w:val="24"/>
          <w:szCs w:val="24"/>
        </w:rPr>
        <w:t xml:space="preserve"> discovered that the main vision of the program is to bring </w:t>
      </w:r>
      <w:r w:rsidRPr="00480FA2">
        <w:rPr>
          <w:rFonts w:ascii="Times New Roman" w:hAnsi="Times New Roman" w:cs="Times New Roman"/>
          <w:sz w:val="24"/>
          <w:szCs w:val="24"/>
        </w:rPr>
        <w:t>about community social change. Master of social work is among the online programs that promote macro-, and micro- aspects of professional social work practice (Okech et al</w:t>
      </w:r>
      <w:r w:rsidR="005665DC" w:rsidRPr="00480FA2">
        <w:rPr>
          <w:rFonts w:ascii="Times New Roman" w:hAnsi="Times New Roman" w:cs="Times New Roman"/>
          <w:sz w:val="24"/>
          <w:szCs w:val="24"/>
        </w:rPr>
        <w:t>.</w:t>
      </w:r>
      <w:r w:rsidRPr="00480FA2">
        <w:rPr>
          <w:rFonts w:ascii="Times New Roman" w:hAnsi="Times New Roman" w:cs="Times New Roman"/>
          <w:sz w:val="24"/>
          <w:szCs w:val="24"/>
        </w:rPr>
        <w:t>, 2014). MSW deals directly with the community in terms of field social services. Social work is not only concerned with individuals but also, their social environment (Nurius et al</w:t>
      </w:r>
      <w:r w:rsidR="00EE0169" w:rsidRPr="00480FA2">
        <w:rPr>
          <w:rFonts w:ascii="Times New Roman" w:hAnsi="Times New Roman" w:cs="Times New Roman"/>
          <w:sz w:val="24"/>
          <w:szCs w:val="24"/>
        </w:rPr>
        <w:t>.</w:t>
      </w:r>
      <w:r w:rsidRPr="00480FA2">
        <w:rPr>
          <w:rFonts w:ascii="Times New Roman" w:hAnsi="Times New Roman" w:cs="Times New Roman"/>
          <w:sz w:val="24"/>
          <w:szCs w:val="24"/>
        </w:rPr>
        <w:t>, 2017). Social work shares all community goals that are concerned with the maintenance of the social functioning of families and small groups. Clinical social work</w:t>
      </w:r>
      <w:r w:rsidR="004425F1" w:rsidRPr="00480FA2">
        <w:rPr>
          <w:rFonts w:ascii="Times New Roman" w:hAnsi="Times New Roman" w:cs="Times New Roman"/>
          <w:sz w:val="24"/>
          <w:szCs w:val="24"/>
        </w:rPr>
        <w:t xml:space="preserve"> is among the MSW course offered and it</w:t>
      </w:r>
      <w:r w:rsidRPr="00480FA2">
        <w:rPr>
          <w:rFonts w:ascii="Times New Roman" w:hAnsi="Times New Roman" w:cs="Times New Roman"/>
          <w:sz w:val="24"/>
          <w:szCs w:val="24"/>
        </w:rPr>
        <w:t xml:space="preserve"> is a certified program that is broadly based on addressing the needs of families and individuals. Clinical work practice deals with professionally treating and preventing a psychological dysfunction, impairment or mental disorder.</w:t>
      </w:r>
    </w:p>
    <w:p w14:paraId="2C623BA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When discussing the relationship between an MSW program and the license social work, Nurius, et al</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2017) used a longitudinal research design to explore the perception student</w:t>
      </w:r>
      <w:r w:rsidR="00F04EE5" w:rsidRPr="00480FA2">
        <w:rPr>
          <w:rFonts w:ascii="Times New Roman" w:hAnsi="Times New Roman" w:cs="Times New Roman"/>
          <w:sz w:val="24"/>
          <w:szCs w:val="24"/>
        </w:rPr>
        <w:t>s</w:t>
      </w:r>
      <w:r w:rsidRPr="00480FA2">
        <w:rPr>
          <w:rFonts w:ascii="Times New Roman" w:hAnsi="Times New Roman" w:cs="Times New Roman"/>
          <w:sz w:val="24"/>
          <w:szCs w:val="24"/>
        </w:rPr>
        <w:t xml:space="preserve"> have on the MSW programs in regards to the licensing of the social work</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A licensing worker provides services which they have special knowledge </w:t>
      </w:r>
      <w:r w:rsidR="004862A0" w:rsidRPr="00480FA2">
        <w:rPr>
          <w:rFonts w:ascii="Times New Roman" w:hAnsi="Times New Roman" w:cs="Times New Roman"/>
          <w:sz w:val="24"/>
          <w:szCs w:val="24"/>
        </w:rPr>
        <w:t>about and have studied fully about it. A</w:t>
      </w:r>
      <w:r w:rsidR="004425F1" w:rsidRPr="00480FA2">
        <w:rPr>
          <w:rFonts w:ascii="Times New Roman" w:hAnsi="Times New Roman" w:cs="Times New Roman"/>
          <w:sz w:val="24"/>
          <w:szCs w:val="24"/>
        </w:rPr>
        <w:t xml:space="preserve"> licensed worker is equipped with skills and </w:t>
      </w:r>
      <w:r w:rsidRPr="00480FA2">
        <w:rPr>
          <w:rFonts w:ascii="Times New Roman" w:hAnsi="Times New Roman" w:cs="Times New Roman"/>
          <w:sz w:val="24"/>
          <w:szCs w:val="24"/>
        </w:rPr>
        <w:t>capabilities to deal with any problem that arises from their field of specialization. Some of the studies</w:t>
      </w:r>
      <w:r w:rsidR="00B36876" w:rsidRPr="00480FA2">
        <w:rPr>
          <w:rFonts w:ascii="Times New Roman" w:hAnsi="Times New Roman" w:cs="Times New Roman"/>
          <w:sz w:val="24"/>
          <w:szCs w:val="24"/>
        </w:rPr>
        <w:t xml:space="preserve"> such as</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Saleebey</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1996) indicate</w:t>
      </w:r>
      <w:r w:rsidRPr="00480FA2">
        <w:rPr>
          <w:rFonts w:ascii="Times New Roman" w:hAnsi="Times New Roman" w:cs="Times New Roman"/>
          <w:sz w:val="24"/>
          <w:szCs w:val="24"/>
        </w:rPr>
        <w:t xml:space="preserve"> that a licensed social worker has a part that unconsciously influenced by the motivation to help people who need services in the community. </w:t>
      </w:r>
      <w:r w:rsidR="006560C9" w:rsidRPr="00480FA2">
        <w:rPr>
          <w:rFonts w:ascii="Times New Roman" w:hAnsi="Times New Roman" w:cs="Times New Roman"/>
          <w:sz w:val="24"/>
          <w:szCs w:val="24"/>
        </w:rPr>
        <w:t>The a</w:t>
      </w:r>
      <w:r w:rsidRPr="00480FA2">
        <w:rPr>
          <w:rFonts w:ascii="Times New Roman" w:hAnsi="Times New Roman" w:cs="Times New Roman"/>
          <w:sz w:val="24"/>
          <w:szCs w:val="24"/>
        </w:rPr>
        <w:t xml:space="preserve">pplication of licensed social </w:t>
      </w:r>
      <w:r w:rsidR="004425F1" w:rsidRPr="00480FA2">
        <w:rPr>
          <w:rFonts w:ascii="Times New Roman" w:hAnsi="Times New Roman" w:cs="Times New Roman"/>
          <w:sz w:val="24"/>
          <w:szCs w:val="24"/>
        </w:rPr>
        <w:t>workers</w:t>
      </w:r>
      <w:r w:rsidR="00A628B8"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principles was explored </w:t>
      </w:r>
      <w:r w:rsidRPr="00480FA2">
        <w:rPr>
          <w:rFonts w:ascii="Times New Roman" w:hAnsi="Times New Roman" w:cs="Times New Roman"/>
          <w:sz w:val="24"/>
          <w:szCs w:val="24"/>
        </w:rPr>
        <w:t>by Nurius (2017) and indi</w:t>
      </w:r>
      <w:r w:rsidR="004425F1" w:rsidRPr="00480FA2">
        <w:rPr>
          <w:rFonts w:ascii="Times New Roman" w:hAnsi="Times New Roman" w:cs="Times New Roman"/>
          <w:sz w:val="24"/>
          <w:szCs w:val="24"/>
        </w:rPr>
        <w:t>cated that the main principle of</w:t>
      </w:r>
      <w:r w:rsidRPr="00480FA2">
        <w:rPr>
          <w:rFonts w:ascii="Times New Roman" w:hAnsi="Times New Roman" w:cs="Times New Roman"/>
          <w:sz w:val="24"/>
          <w:szCs w:val="24"/>
        </w:rPr>
        <w:t xml:space="preserve"> social work was, using taught information to provide psychotherapy to any individual that is need of any social services. According to Dennison</w:t>
      </w:r>
      <w:r w:rsidR="0082050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w:t>
      </w:r>
      <w:r w:rsidR="00820509" w:rsidRPr="00480FA2">
        <w:rPr>
          <w:rFonts w:ascii="Times New Roman" w:hAnsi="Times New Roman" w:cs="Times New Roman"/>
          <w:sz w:val="24"/>
          <w:szCs w:val="24"/>
        </w:rPr>
        <w:t>s</w:t>
      </w:r>
      <w:r w:rsidRPr="00480FA2">
        <w:rPr>
          <w:rFonts w:ascii="Times New Roman" w:hAnsi="Times New Roman" w:cs="Times New Roman"/>
          <w:sz w:val="24"/>
          <w:szCs w:val="24"/>
        </w:rPr>
        <w:t xml:space="preserve">ocial workers are the largest and most essential social services </w:t>
      </w:r>
      <w:r w:rsidRPr="00480FA2">
        <w:rPr>
          <w:rFonts w:ascii="Times New Roman" w:hAnsi="Times New Roman" w:cs="Times New Roman"/>
          <w:sz w:val="24"/>
          <w:szCs w:val="24"/>
        </w:rPr>
        <w:lastRenderedPageBreak/>
        <w:t>professional In the United States. Approximate</w:t>
      </w:r>
      <w:r w:rsidR="00417BEF" w:rsidRPr="00480FA2">
        <w:rPr>
          <w:rFonts w:ascii="Times New Roman" w:hAnsi="Times New Roman" w:cs="Times New Roman"/>
          <w:sz w:val="24"/>
          <w:szCs w:val="24"/>
        </w:rPr>
        <w:t>ly</w:t>
      </w:r>
      <w:r w:rsidRPr="00480FA2">
        <w:rPr>
          <w:rFonts w:ascii="Times New Roman" w:hAnsi="Times New Roman" w:cs="Times New Roman"/>
          <w:sz w:val="24"/>
          <w:szCs w:val="24"/>
        </w:rPr>
        <w:t xml:space="preserve"> over 300,000 social workers have undergone the MSW</w:t>
      </w:r>
      <w:r w:rsidR="004425F1" w:rsidRPr="00480FA2">
        <w:rPr>
          <w:rFonts w:ascii="Times New Roman" w:hAnsi="Times New Roman" w:cs="Times New Roman"/>
          <w:sz w:val="24"/>
          <w:szCs w:val="24"/>
        </w:rPr>
        <w:t xml:space="preserve"> programs and </w:t>
      </w:r>
      <w:r w:rsidRPr="00480FA2">
        <w:rPr>
          <w:rFonts w:ascii="Times New Roman" w:hAnsi="Times New Roman" w:cs="Times New Roman"/>
          <w:sz w:val="24"/>
          <w:szCs w:val="24"/>
        </w:rPr>
        <w:t>have qualified as licensed social workers.</w:t>
      </w:r>
    </w:p>
    <w:p w14:paraId="65D286D6" w14:textId="77777777" w:rsidR="00A3340C" w:rsidRPr="00480FA2" w:rsidRDefault="00E320BD" w:rsidP="003F007D">
      <w:pPr>
        <w:pStyle w:val="Heading1"/>
      </w:pPr>
      <w:bookmarkStart w:id="5" w:name="_Toc22758999"/>
      <w:r w:rsidRPr="00480FA2">
        <w:t xml:space="preserve">Services </w:t>
      </w:r>
      <w:r w:rsidR="00B05297" w:rsidRPr="00480FA2">
        <w:t>and Funding of Online Social Work Programs</w:t>
      </w:r>
      <w:bookmarkEnd w:id="5"/>
    </w:p>
    <w:p w14:paraId="1E5A17A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Stipends MSW programs are among the strategies formulated by an institution to </w:t>
      </w:r>
      <w:r w:rsidR="00776841" w:rsidRPr="00480FA2">
        <w:rPr>
          <w:rFonts w:ascii="Times New Roman" w:hAnsi="Times New Roman" w:cs="Times New Roman"/>
          <w:sz w:val="24"/>
          <w:szCs w:val="24"/>
        </w:rPr>
        <w:t xml:space="preserve">help in the program funding (Leary &amp; Cox, 2008). </w:t>
      </w:r>
      <w:r w:rsidRPr="00480FA2">
        <w:rPr>
          <w:rFonts w:ascii="Times New Roman" w:hAnsi="Times New Roman" w:cs="Times New Roman"/>
          <w:sz w:val="24"/>
          <w:szCs w:val="24"/>
        </w:rPr>
        <w:t>Within the MSW funding, some of the social work programs have been granted a portion which is to be used for student educational</w:t>
      </w:r>
      <w:r w:rsidR="004425F1" w:rsidRPr="00480FA2">
        <w:rPr>
          <w:rFonts w:ascii="Times New Roman" w:hAnsi="Times New Roman" w:cs="Times New Roman"/>
          <w:sz w:val="24"/>
          <w:szCs w:val="24"/>
        </w:rPr>
        <w:t xml:space="preserve"> programs</w:t>
      </w:r>
      <w:r w:rsidR="006E479C" w:rsidRPr="00480FA2">
        <w:rPr>
          <w:rFonts w:ascii="Times New Roman" w:hAnsi="Times New Roman" w:cs="Times New Roman"/>
          <w:sz w:val="24"/>
          <w:szCs w:val="24"/>
        </w:rPr>
        <w:t xml:space="preserve">. </w:t>
      </w:r>
      <w:r w:rsidR="00307CFC" w:rsidRPr="00480FA2">
        <w:rPr>
          <w:rFonts w:ascii="Times New Roman" w:hAnsi="Times New Roman" w:cs="Times New Roman"/>
          <w:sz w:val="24"/>
          <w:szCs w:val="24"/>
        </w:rPr>
        <w:t>Foster, Brenna &amp; Sirojudin</w:t>
      </w:r>
      <w:r w:rsidR="00307CFC" w:rsidRPr="00480FA2">
        <w:rPr>
          <w:rFonts w:ascii="Times New Roman" w:hAnsi="Times New Roman" w:cs="Times New Roman"/>
          <w:sz w:val="24"/>
          <w:szCs w:val="24"/>
        </w:rPr>
        <w:t xml:space="preserve"> </w:t>
      </w:r>
      <w:r w:rsidR="006E479C"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2013) state that </w:t>
      </w:r>
      <w:r w:rsidRPr="00480FA2">
        <w:rPr>
          <w:rFonts w:ascii="Times New Roman" w:hAnsi="Times New Roman" w:cs="Times New Roman"/>
          <w:sz w:val="24"/>
          <w:szCs w:val="24"/>
        </w:rPr>
        <w:t>since 2016</w:t>
      </w:r>
      <w:r w:rsidR="004425F1" w:rsidRPr="00480FA2">
        <w:rPr>
          <w:rFonts w:ascii="Times New Roman" w:hAnsi="Times New Roman" w:cs="Times New Roman"/>
          <w:sz w:val="24"/>
          <w:szCs w:val="24"/>
        </w:rPr>
        <w:t>,</w:t>
      </w:r>
      <w:r w:rsidRPr="00480FA2">
        <w:rPr>
          <w:rFonts w:ascii="Times New Roman" w:hAnsi="Times New Roman" w:cs="Times New Roman"/>
          <w:sz w:val="24"/>
          <w:szCs w:val="24"/>
        </w:rPr>
        <w:t xml:space="preserve"> the California social work education centre program, laid down a stipend program through the different schools of social work for almost 200 students of MSW. In return, students work for one-year post-graduation in a community-based organization.</w:t>
      </w:r>
    </w:p>
    <w:p w14:paraId="05AC5554" w14:textId="77777777" w:rsidR="00A3340C" w:rsidRPr="00480FA2" w:rsidRDefault="00307CF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 xml:space="preserve"> </w:t>
      </w:r>
      <w:r w:rsidR="001D6BE6" w:rsidRPr="00480FA2">
        <w:rPr>
          <w:rFonts w:ascii="Times New Roman" w:hAnsi="Times New Roman" w:cs="Times New Roman"/>
          <w:sz w:val="24"/>
          <w:szCs w:val="24"/>
        </w:rPr>
        <w:t>(2013</w:t>
      </w:r>
      <w:r w:rsidR="00E320BD" w:rsidRPr="00480FA2">
        <w:rPr>
          <w:rFonts w:ascii="Times New Roman" w:hAnsi="Times New Roman" w:cs="Times New Roman"/>
          <w:sz w:val="24"/>
          <w:szCs w:val="24"/>
        </w:rPr>
        <w:t xml:space="preserve">), designed a longitudinal study that involved the inclusion of online social students who had benefited from the stipends MSW programs and had undergone a throughout 5years to their online program as well as their cohort analysis. Foster (2013) assessed the students from different graduation years. The study examined the different demographic characteristics of the stipend students in their first five years of </w:t>
      </w:r>
      <w:r w:rsidR="004425F1" w:rsidRPr="00480FA2">
        <w:rPr>
          <w:rFonts w:ascii="Times New Roman" w:hAnsi="Times New Roman" w:cs="Times New Roman"/>
          <w:sz w:val="24"/>
          <w:szCs w:val="24"/>
        </w:rPr>
        <w:t>the program, the abilities together with t</w:t>
      </w:r>
      <w:r w:rsidR="00E320BD" w:rsidRPr="00480FA2">
        <w:rPr>
          <w:rFonts w:ascii="Times New Roman" w:hAnsi="Times New Roman" w:cs="Times New Roman"/>
          <w:sz w:val="24"/>
          <w:szCs w:val="24"/>
        </w:rPr>
        <w:t xml:space="preserve">heir payback employment locations. The findings of the study showed that many of the online students have a close demographic </w:t>
      </w:r>
      <w:r w:rsidR="004425F1" w:rsidRPr="00480FA2">
        <w:rPr>
          <w:rFonts w:ascii="Times New Roman" w:hAnsi="Times New Roman" w:cs="Times New Roman"/>
          <w:sz w:val="24"/>
          <w:szCs w:val="24"/>
        </w:rPr>
        <w:t>diversity, and</w:t>
      </w:r>
      <w:r w:rsidR="00E320BD" w:rsidRPr="00480FA2">
        <w:rPr>
          <w:rFonts w:ascii="Times New Roman" w:hAnsi="Times New Roman" w:cs="Times New Roman"/>
          <w:sz w:val="24"/>
          <w:szCs w:val="24"/>
        </w:rPr>
        <w:t xml:space="preserve"> close to 94% pay the stipends funds after</w:t>
      </w:r>
      <w:r w:rsidR="00776841" w:rsidRPr="00480FA2">
        <w:rPr>
          <w:rFonts w:ascii="Times New Roman" w:hAnsi="Times New Roman" w:cs="Times New Roman"/>
          <w:sz w:val="24"/>
          <w:szCs w:val="24"/>
        </w:rPr>
        <w:t xml:space="preserve"> 5yrs of social work employment (Leary &amp; Cox, 2008). </w:t>
      </w:r>
      <w:r w:rsidR="00E320BD" w:rsidRPr="00480FA2">
        <w:rPr>
          <w:rFonts w:ascii="Times New Roman" w:hAnsi="Times New Roman" w:cs="Times New Roman"/>
          <w:sz w:val="24"/>
          <w:szCs w:val="24"/>
        </w:rPr>
        <w:t xml:space="preserve"> Fost</w:t>
      </w:r>
      <w:r w:rsidR="004425F1" w:rsidRPr="00480FA2">
        <w:rPr>
          <w:rFonts w:ascii="Times New Roman" w:hAnsi="Times New Roman" w:cs="Times New Roman"/>
          <w:sz w:val="24"/>
          <w:szCs w:val="24"/>
        </w:rPr>
        <w:t xml:space="preserve">ers study explains </w:t>
      </w:r>
      <w:r w:rsidR="00E320BD" w:rsidRPr="00480FA2">
        <w:rPr>
          <w:rFonts w:ascii="Times New Roman" w:hAnsi="Times New Roman" w:cs="Times New Roman"/>
          <w:sz w:val="24"/>
          <w:szCs w:val="24"/>
        </w:rPr>
        <w:t>the need for credit loans in institution</w:t>
      </w:r>
      <w:r w:rsidR="004425F1" w:rsidRPr="00480FA2">
        <w:rPr>
          <w:rFonts w:ascii="Times New Roman" w:hAnsi="Times New Roman" w:cs="Times New Roman"/>
          <w:sz w:val="24"/>
          <w:szCs w:val="24"/>
        </w:rPr>
        <w:t xml:space="preserve">s that offer online social work, </w:t>
      </w:r>
      <w:r w:rsidR="00E320BD" w:rsidRPr="00480FA2">
        <w:rPr>
          <w:rFonts w:ascii="Times New Roman" w:hAnsi="Times New Roman" w:cs="Times New Roman"/>
          <w:sz w:val="24"/>
          <w:szCs w:val="24"/>
        </w:rPr>
        <w:t xml:space="preserve">to embrace educational stipend programs since the student is about to participate in the program and are also able to increase the number of students in the programs. </w:t>
      </w:r>
      <w:r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 xml:space="preserve"> (2013)</w:t>
      </w:r>
      <w:r w:rsidR="004425F1"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lastRenderedPageBreak/>
        <w:t>advocates for more funding of MSW</w:t>
      </w:r>
      <w:r w:rsidR="00E320BD" w:rsidRPr="00480FA2">
        <w:rPr>
          <w:rFonts w:ascii="Times New Roman" w:hAnsi="Times New Roman" w:cs="Times New Roman"/>
          <w:sz w:val="24"/>
          <w:szCs w:val="24"/>
        </w:rPr>
        <w:t xml:space="preserve"> programs and </w:t>
      </w:r>
      <w:r w:rsidR="006560C9"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improvement of long-term funding for social work</w:t>
      </w:r>
      <w:r w:rsidR="004425F1" w:rsidRPr="00480FA2">
        <w:rPr>
          <w:rFonts w:ascii="Times New Roman" w:hAnsi="Times New Roman" w:cs="Times New Roman"/>
          <w:sz w:val="24"/>
          <w:szCs w:val="24"/>
        </w:rPr>
        <w:t xml:space="preserve"> programs</w:t>
      </w:r>
      <w:r w:rsidR="00E320BD" w:rsidRPr="00480FA2">
        <w:rPr>
          <w:rFonts w:ascii="Times New Roman" w:hAnsi="Times New Roman" w:cs="Times New Roman"/>
          <w:sz w:val="24"/>
          <w:szCs w:val="24"/>
        </w:rPr>
        <w:t xml:space="preserve"> across the many fields available.</w:t>
      </w:r>
    </w:p>
    <w:p w14:paraId="2E967C2B" w14:textId="720BB0FF" w:rsidR="00A3340C" w:rsidRPr="00480FA2" w:rsidRDefault="00E320BD" w:rsidP="003F007D">
      <w:pPr>
        <w:pStyle w:val="Heading1"/>
      </w:pPr>
      <w:bookmarkStart w:id="6" w:name="_Toc22759000"/>
      <w:r w:rsidRPr="00480FA2">
        <w:t xml:space="preserve">Perception </w:t>
      </w:r>
      <w:r w:rsidR="00B05297" w:rsidRPr="00480FA2">
        <w:t xml:space="preserve">of Student Belongingness </w:t>
      </w:r>
      <w:r w:rsidR="0048417D" w:rsidRPr="00480FA2">
        <w:t>in</w:t>
      </w:r>
      <w:r w:rsidR="00B05297" w:rsidRPr="00480FA2">
        <w:t xml:space="preserve"> Online Social Work Programs</w:t>
      </w:r>
      <w:bookmarkEnd w:id="6"/>
    </w:p>
    <w:p w14:paraId="1665A4D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a </w:t>
      </w:r>
      <w:r w:rsidR="004425F1" w:rsidRPr="00480FA2">
        <w:rPr>
          <w:rFonts w:ascii="Times New Roman" w:hAnsi="Times New Roman" w:cs="Times New Roman"/>
          <w:sz w:val="24"/>
          <w:szCs w:val="24"/>
        </w:rPr>
        <w:t xml:space="preserve">study done by </w:t>
      </w:r>
      <w:r w:rsidR="00A76146" w:rsidRPr="00480FA2">
        <w:rPr>
          <w:rFonts w:ascii="Times New Roman" w:hAnsi="Times New Roman" w:cs="Times New Roman"/>
          <w:sz w:val="24"/>
          <w:szCs w:val="24"/>
        </w:rPr>
        <w:t>Dennison, Poole &amp; Qaqish</w:t>
      </w:r>
      <w:r w:rsidR="004425F1" w:rsidRPr="00480FA2">
        <w:rPr>
          <w:rFonts w:ascii="Times New Roman" w:hAnsi="Times New Roman" w:cs="Times New Roman"/>
          <w:sz w:val="24"/>
          <w:szCs w:val="24"/>
        </w:rPr>
        <w:t xml:space="preserve"> (20</w:t>
      </w:r>
      <w:r w:rsidR="00A76146" w:rsidRPr="00480FA2">
        <w:rPr>
          <w:rFonts w:ascii="Times New Roman" w:hAnsi="Times New Roman" w:cs="Times New Roman"/>
          <w:sz w:val="24"/>
          <w:szCs w:val="24"/>
        </w:rPr>
        <w:t>07</w:t>
      </w:r>
      <w:r w:rsidR="004425F1" w:rsidRPr="00480FA2">
        <w:rPr>
          <w:rFonts w:ascii="Times New Roman" w:hAnsi="Times New Roman" w:cs="Times New Roman"/>
          <w:sz w:val="24"/>
          <w:szCs w:val="24"/>
        </w:rPr>
        <w:t xml:space="preserve">), it illustrates and </w:t>
      </w:r>
      <w:r w:rsidRPr="00480FA2">
        <w:rPr>
          <w:rFonts w:ascii="Times New Roman" w:hAnsi="Times New Roman" w:cs="Times New Roman"/>
          <w:sz w:val="24"/>
          <w:szCs w:val="24"/>
        </w:rPr>
        <w:t>describes Sense of belonging as relational, there always a reciprocal quality of any relationship that provides a sense of belonging to a student</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Each member of the MSW online program benefits from the program and the program ironically benefits from the contribution every student makes. Studies such as Osterman</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Illustrate that </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tudents understand the importance of the program to them as they are important to the institution. For instance, a stu</w:t>
      </w:r>
      <w:r w:rsidR="006E02FB" w:rsidRPr="00480FA2">
        <w:rPr>
          <w:rFonts w:ascii="Times New Roman" w:hAnsi="Times New Roman" w:cs="Times New Roman"/>
          <w:sz w:val="24"/>
          <w:szCs w:val="24"/>
        </w:rPr>
        <w:t xml:space="preserve">dent taking an MSW </w:t>
      </w:r>
      <w:r w:rsidRPr="00480FA2">
        <w:rPr>
          <w:rFonts w:ascii="Times New Roman" w:hAnsi="Times New Roman" w:cs="Times New Roman"/>
          <w:sz w:val="24"/>
          <w:szCs w:val="24"/>
        </w:rPr>
        <w:t>is a member of an institution since the institution plays a fundamental role in fulfilling one of their essential needs and at the same time provides them with a sense of belonging (Osterman, 2010). The program satisfies the belonging needs of t</w:t>
      </w:r>
      <w:r w:rsidR="004425F1" w:rsidRPr="00480FA2">
        <w:rPr>
          <w:rFonts w:ascii="Times New Roman" w:hAnsi="Times New Roman" w:cs="Times New Roman"/>
          <w:sz w:val="24"/>
          <w:szCs w:val="24"/>
        </w:rPr>
        <w:t xml:space="preserve">he student by providing a </w:t>
      </w:r>
      <w:r w:rsidR="00776841" w:rsidRPr="00480FA2">
        <w:rPr>
          <w:rFonts w:ascii="Times New Roman" w:hAnsi="Times New Roman" w:cs="Times New Roman"/>
          <w:sz w:val="24"/>
          <w:szCs w:val="24"/>
        </w:rPr>
        <w:t>conducive</w:t>
      </w:r>
      <w:r w:rsidRPr="00480FA2">
        <w:rPr>
          <w:rFonts w:ascii="Times New Roman" w:hAnsi="Times New Roman" w:cs="Times New Roman"/>
          <w:sz w:val="24"/>
          <w:szCs w:val="24"/>
        </w:rPr>
        <w:t xml:space="preserve"> environment suitable for learning</w:t>
      </w:r>
      <w:r w:rsidR="006E02FB"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In terms of online social work, the students perceive a sense of bel</w:t>
      </w:r>
      <w:r w:rsidR="004425F1" w:rsidRPr="00480FA2">
        <w:rPr>
          <w:rFonts w:ascii="Times New Roman" w:hAnsi="Times New Roman" w:cs="Times New Roman"/>
          <w:sz w:val="24"/>
          <w:szCs w:val="24"/>
        </w:rPr>
        <w:t xml:space="preserve">onging as social </w:t>
      </w:r>
      <w:r w:rsidR="00776841" w:rsidRPr="00480FA2">
        <w:rPr>
          <w:rFonts w:ascii="Times New Roman" w:hAnsi="Times New Roman" w:cs="Times New Roman"/>
          <w:sz w:val="24"/>
          <w:szCs w:val="24"/>
        </w:rPr>
        <w:t>support, the</w:t>
      </w:r>
      <w:r w:rsidRPr="00480FA2">
        <w:rPr>
          <w:rFonts w:ascii="Times New Roman" w:hAnsi="Times New Roman" w:cs="Times New Roman"/>
          <w:sz w:val="24"/>
          <w:szCs w:val="24"/>
        </w:rPr>
        <w:t xml:space="preserve"> feeling of c</w:t>
      </w:r>
      <w:r w:rsidR="004425F1" w:rsidRPr="00480FA2">
        <w:rPr>
          <w:rFonts w:ascii="Times New Roman" w:hAnsi="Times New Roman" w:cs="Times New Roman"/>
          <w:sz w:val="24"/>
          <w:szCs w:val="24"/>
        </w:rPr>
        <w:t xml:space="preserve">onnectedness they experience or the </w:t>
      </w:r>
      <w:r w:rsidRPr="00480FA2">
        <w:rPr>
          <w:rFonts w:ascii="Times New Roman" w:hAnsi="Times New Roman" w:cs="Times New Roman"/>
          <w:sz w:val="24"/>
          <w:szCs w:val="24"/>
        </w:rPr>
        <w:t>feeling that they are cared for</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Acceptance of a student by the program creates an aura of importance and it also gives meaning and purpose of their existence to the program.</w:t>
      </w:r>
    </w:p>
    <w:p w14:paraId="419396D9"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In</w:t>
      </w:r>
      <w:r w:rsidR="00A3340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line </w:t>
      </w:r>
      <w:r w:rsidR="00A3340C" w:rsidRPr="00480FA2">
        <w:rPr>
          <w:rFonts w:ascii="Times New Roman" w:hAnsi="Times New Roman" w:cs="Times New Roman"/>
          <w:sz w:val="24"/>
          <w:szCs w:val="24"/>
        </w:rPr>
        <w:t>with</w:t>
      </w:r>
      <w:r w:rsidRPr="00480FA2">
        <w:rPr>
          <w:rFonts w:ascii="Times New Roman" w:hAnsi="Times New Roman" w:cs="Times New Roman"/>
          <w:sz w:val="24"/>
          <w:szCs w:val="24"/>
        </w:rPr>
        <w:t xml:space="preserve"> these findings, five studies</w:t>
      </w:r>
      <w:r w:rsidR="00915266" w:rsidRPr="00480FA2">
        <w:rPr>
          <w:rFonts w:ascii="Times New Roman" w:hAnsi="Times New Roman" w:cs="Times New Roman"/>
          <w:sz w:val="24"/>
          <w:szCs w:val="24"/>
        </w:rPr>
        <w:t xml:space="preserve">, </w:t>
      </w:r>
      <w:r w:rsidR="00A76146" w:rsidRPr="00480FA2">
        <w:rPr>
          <w:rFonts w:ascii="Times New Roman" w:hAnsi="Times New Roman" w:cs="Times New Roman"/>
          <w:sz w:val="24"/>
          <w:szCs w:val="24"/>
        </w:rPr>
        <w:t>Dennison, Gruber &amp; Vrbsky</w:t>
      </w:r>
      <w:r w:rsidR="00915266"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004425F1" w:rsidRPr="00480FA2">
        <w:rPr>
          <w:rFonts w:ascii="Times New Roman" w:hAnsi="Times New Roman" w:cs="Times New Roman"/>
          <w:sz w:val="24"/>
          <w:szCs w:val="24"/>
        </w:rPr>
        <w:t>, 2014; Noble &amp; Russel, 2013</w:t>
      </w:r>
      <w:r w:rsidR="00915266"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w:t>
      </w:r>
      <w:r w:rsidR="00915266" w:rsidRPr="00480FA2">
        <w:rPr>
          <w:rFonts w:ascii="Times New Roman" w:hAnsi="Times New Roman" w:cs="Times New Roman"/>
          <w:sz w:val="24"/>
          <w:szCs w:val="24"/>
        </w:rPr>
        <w:t>c</w:t>
      </w:r>
      <w:r w:rsidRPr="00480FA2">
        <w:rPr>
          <w:rFonts w:ascii="Times New Roman" w:hAnsi="Times New Roman" w:cs="Times New Roman"/>
          <w:sz w:val="24"/>
          <w:szCs w:val="24"/>
        </w:rPr>
        <w:t xml:space="preserve">onceptually explains how the perception of students belonging reflects from a social cognitive perspective on their achievement motivation. According to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a large part of the motivation framework is greatly influenced by how the members are cared for </w:t>
      </w:r>
      <w:r w:rsidRPr="00480FA2">
        <w:rPr>
          <w:rFonts w:ascii="Times New Roman" w:hAnsi="Times New Roman" w:cs="Times New Roman"/>
          <w:sz w:val="24"/>
          <w:szCs w:val="24"/>
        </w:rPr>
        <w:lastRenderedPageBreak/>
        <w:t>by any institution. This framework explains that students have psychological needs; satisfaction of these needs affects students</w:t>
      </w:r>
      <w:r w:rsidR="00891F0F"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t>behavior</w:t>
      </w:r>
      <w:r w:rsidRPr="00480FA2">
        <w:rPr>
          <w:rFonts w:ascii="Times New Roman" w:hAnsi="Times New Roman" w:cs="Times New Roman"/>
          <w:sz w:val="24"/>
          <w:szCs w:val="24"/>
        </w:rPr>
        <w:t xml:space="preserve"> and perceptions especially those undertaking online social work. It is evident to say that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describes how sense of belonging may be classified as a basic need that takes on heightened importance in different social context, in cases where an institution does not give students sense of belonging students may be prone to feeling unsupported, unwelcomed or lonely.</w:t>
      </w:r>
    </w:p>
    <w:p w14:paraId="76C19237" w14:textId="77777777" w:rsidR="00A3340C" w:rsidRPr="00480FA2" w:rsidRDefault="00B36876" w:rsidP="003F007D">
      <w:pPr>
        <w:pStyle w:val="Heading1"/>
      </w:pPr>
      <w:bookmarkStart w:id="7" w:name="_Toc22759001"/>
      <w:r w:rsidRPr="00480FA2">
        <w:t xml:space="preserve">The </w:t>
      </w:r>
      <w:r w:rsidR="00B05297" w:rsidRPr="00480FA2">
        <w:t>Current State of Students’ Sense of Belonging in Online Education Programs</w:t>
      </w:r>
      <w:bookmarkEnd w:id="7"/>
    </w:p>
    <w:p w14:paraId="299820E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Online work curriculum; </w:t>
      </w:r>
      <w:r w:rsidR="00DD40E0" w:rsidRPr="00480FA2">
        <w:rPr>
          <w:rFonts w:ascii="Times New Roman" w:hAnsi="Times New Roman" w:cs="Times New Roman"/>
          <w:sz w:val="24"/>
          <w:szCs w:val="24"/>
        </w:rPr>
        <w:t>the</w:t>
      </w:r>
      <w:r w:rsidRPr="00480FA2">
        <w:rPr>
          <w:rFonts w:ascii="Times New Roman" w:hAnsi="Times New Roman" w:cs="Times New Roman"/>
          <w:sz w:val="24"/>
          <w:szCs w:val="24"/>
        </w:rPr>
        <w:t xml:space="preserve"> effectiveness of online social work education in preparing the students for practice in their field of specialization has been the subject for attention in the recent years</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degrees in the programs have been introduced and there has been the establishment of more flexible entry requirements, for the professional work that is requi</w:t>
      </w:r>
      <w:r w:rsidR="00DD40E0" w:rsidRPr="00480FA2">
        <w:rPr>
          <w:rFonts w:ascii="Times New Roman" w:hAnsi="Times New Roman" w:cs="Times New Roman"/>
          <w:sz w:val="24"/>
          <w:szCs w:val="24"/>
        </w:rPr>
        <w:t xml:space="preserve">red in the social work training. This has brought the </w:t>
      </w:r>
      <w:r w:rsidRPr="00480FA2">
        <w:rPr>
          <w:rFonts w:ascii="Times New Roman" w:hAnsi="Times New Roman" w:cs="Times New Roman"/>
          <w:sz w:val="24"/>
          <w:szCs w:val="24"/>
        </w:rPr>
        <w:t>significant expa</w:t>
      </w:r>
      <w:r w:rsidR="00DD40E0" w:rsidRPr="00480FA2">
        <w:rPr>
          <w:rFonts w:ascii="Times New Roman" w:hAnsi="Times New Roman" w:cs="Times New Roman"/>
          <w:sz w:val="24"/>
          <w:szCs w:val="24"/>
        </w:rPr>
        <w:t xml:space="preserve">nsion </w:t>
      </w:r>
      <w:r w:rsidR="00776841" w:rsidRPr="00480FA2">
        <w:rPr>
          <w:rFonts w:ascii="Times New Roman" w:hAnsi="Times New Roman" w:cs="Times New Roman"/>
          <w:sz w:val="24"/>
          <w:szCs w:val="24"/>
        </w:rPr>
        <w:t>and increment</w:t>
      </w:r>
      <w:r w:rsidRPr="00480FA2">
        <w:rPr>
          <w:rFonts w:ascii="Times New Roman" w:hAnsi="Times New Roman" w:cs="Times New Roman"/>
          <w:sz w:val="24"/>
          <w:szCs w:val="24"/>
        </w:rPr>
        <w:t xml:space="preserve"> of numbers of school leavers</w:t>
      </w:r>
      <w:r w:rsidR="00DD40E0" w:rsidRPr="00480FA2">
        <w:rPr>
          <w:rFonts w:ascii="Times New Roman" w:hAnsi="Times New Roman" w:cs="Times New Roman"/>
          <w:sz w:val="24"/>
          <w:szCs w:val="24"/>
        </w:rPr>
        <w:t xml:space="preserve"> into online </w:t>
      </w:r>
      <w:r w:rsidR="00776841" w:rsidRPr="00480FA2">
        <w:rPr>
          <w:rFonts w:ascii="Times New Roman" w:hAnsi="Times New Roman" w:cs="Times New Roman"/>
          <w:sz w:val="24"/>
          <w:szCs w:val="24"/>
        </w:rPr>
        <w:t>programs, due</w:t>
      </w:r>
      <w:r w:rsidR="00DD40E0" w:rsidRPr="00480FA2">
        <w:rPr>
          <w:rFonts w:ascii="Times New Roman" w:hAnsi="Times New Roman" w:cs="Times New Roman"/>
          <w:sz w:val="24"/>
          <w:szCs w:val="24"/>
        </w:rPr>
        <w:t xml:space="preserve"> to the </w:t>
      </w:r>
      <w:r w:rsidRPr="00480FA2">
        <w:rPr>
          <w:rFonts w:ascii="Times New Roman" w:hAnsi="Times New Roman" w:cs="Times New Roman"/>
          <w:sz w:val="24"/>
          <w:szCs w:val="24"/>
        </w:rPr>
        <w:t>entrant’s courses which have a lower level of the previous work experience</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The key finding in two studies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have shown that there is still a lack of knowledge about the needed curriculum of learning in different institutions and this threatens the isolation of different programs some students are undertaking. This isolation of programs brings about negative impacts upon the students learning and acts as a key element of students not learning quality education.</w:t>
      </w:r>
    </w:p>
    <w:p w14:paraId="3646694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Entry requirements and admissions of the online program; Over the years, there has been an increase in student numbers. Recent figures have shown that online institution is reliant upon employing a high number of agency staff to fill some of the vacancies due to them that may have </w:t>
      </w:r>
      <w:r w:rsidRPr="00480FA2">
        <w:rPr>
          <w:rFonts w:ascii="Times New Roman" w:hAnsi="Times New Roman" w:cs="Times New Roman"/>
          <w:sz w:val="24"/>
          <w:szCs w:val="24"/>
        </w:rPr>
        <w:lastRenderedPageBreak/>
        <w:t>been created due to the innovation of new programs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establishment of minimum academic requirements has promoted wide participat</w:t>
      </w:r>
      <w:r w:rsidR="00776841" w:rsidRPr="00480FA2">
        <w:rPr>
          <w:rFonts w:ascii="Times New Roman" w:hAnsi="Times New Roman" w:cs="Times New Roman"/>
          <w:sz w:val="24"/>
          <w:szCs w:val="24"/>
        </w:rPr>
        <w:t>i</w:t>
      </w:r>
      <w:r w:rsidR="006E02FB" w:rsidRPr="00480FA2">
        <w:rPr>
          <w:rFonts w:ascii="Times New Roman" w:hAnsi="Times New Roman" w:cs="Times New Roman"/>
          <w:sz w:val="24"/>
          <w:szCs w:val="24"/>
        </w:rPr>
        <w:t xml:space="preserve">on of students in the programs </w:t>
      </w:r>
      <w:r w:rsidR="00776841" w:rsidRPr="00480FA2">
        <w:rPr>
          <w:rFonts w:ascii="Times New Roman" w:hAnsi="Times New Roman" w:cs="Times New Roman"/>
          <w:sz w:val="24"/>
          <w:szCs w:val="24"/>
        </w:rPr>
        <w:t>Strayhorn, (2018).</w:t>
      </w:r>
      <w:r w:rsidRPr="00480FA2">
        <w:rPr>
          <w:rFonts w:ascii="Times New Roman" w:hAnsi="Times New Roman" w:cs="Times New Roman"/>
          <w:sz w:val="24"/>
          <w:szCs w:val="24"/>
        </w:rPr>
        <w:t xml:space="preserve"> The strategy has been prioritized by the National, committee of inquiry into higher education. The committees have faced challenges in designing </w:t>
      </w:r>
      <w:r w:rsidR="00B36876"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admission procedures requir</w:t>
      </w:r>
      <w:r w:rsidR="00DD40E0" w:rsidRPr="00480FA2">
        <w:rPr>
          <w:rFonts w:ascii="Times New Roman" w:hAnsi="Times New Roman" w:cs="Times New Roman"/>
          <w:sz w:val="24"/>
          <w:szCs w:val="24"/>
        </w:rPr>
        <w:t xml:space="preserve">ed for various MSW programs, </w:t>
      </w:r>
      <w:r w:rsidRPr="00480FA2">
        <w:rPr>
          <w:rFonts w:ascii="Times New Roman" w:hAnsi="Times New Roman" w:cs="Times New Roman"/>
          <w:sz w:val="24"/>
          <w:szCs w:val="24"/>
        </w:rPr>
        <w:t>this has made them create a partnership with various institutions to identi</w:t>
      </w:r>
      <w:r w:rsidR="00DD40E0" w:rsidRPr="00480FA2">
        <w:rPr>
          <w:rFonts w:ascii="Times New Roman" w:hAnsi="Times New Roman" w:cs="Times New Roman"/>
          <w:sz w:val="24"/>
          <w:szCs w:val="24"/>
        </w:rPr>
        <w:t xml:space="preserve">fy more academic applicants and chose students that have </w:t>
      </w:r>
      <w:r w:rsidRPr="00480FA2">
        <w:rPr>
          <w:rFonts w:ascii="Times New Roman" w:hAnsi="Times New Roman" w:cs="Times New Roman"/>
          <w:sz w:val="24"/>
          <w:szCs w:val="24"/>
        </w:rPr>
        <w:t>the personality characteristics that are suited for social work</w:t>
      </w:r>
      <w:r w:rsidR="00231AC9"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Regarding the concept of student’s perception in social work admissions, there was the recognition of recruitment of younger and less exper</w:t>
      </w:r>
      <w:r w:rsidR="00DD40E0" w:rsidRPr="00480FA2">
        <w:rPr>
          <w:rFonts w:ascii="Times New Roman" w:hAnsi="Times New Roman" w:cs="Times New Roman"/>
          <w:sz w:val="24"/>
          <w:szCs w:val="24"/>
        </w:rPr>
        <w:t xml:space="preserve">ienced social work courses. </w:t>
      </w:r>
      <w:r w:rsidR="00231AC9" w:rsidRPr="00480FA2">
        <w:rPr>
          <w:rFonts w:ascii="Times New Roman" w:hAnsi="Times New Roman" w:cs="Times New Roman"/>
          <w:sz w:val="24"/>
          <w:szCs w:val="24"/>
        </w:rPr>
        <w:t>Organization is</w:t>
      </w:r>
      <w:r w:rsidR="00DD40E0" w:rsidRPr="00480FA2">
        <w:rPr>
          <w:rFonts w:ascii="Times New Roman" w:hAnsi="Times New Roman" w:cs="Times New Roman"/>
          <w:sz w:val="24"/>
          <w:szCs w:val="24"/>
        </w:rPr>
        <w:t xml:space="preserve"> required </w:t>
      </w:r>
      <w:r w:rsidRPr="00480FA2">
        <w:rPr>
          <w:rFonts w:ascii="Times New Roman" w:hAnsi="Times New Roman" w:cs="Times New Roman"/>
          <w:sz w:val="24"/>
          <w:szCs w:val="24"/>
        </w:rPr>
        <w:t>to develop ways of teaching the program together with assessing student’s practical skills.</w:t>
      </w:r>
    </w:p>
    <w:p w14:paraId="57DF15E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Determining a student’s applicant’s suitability for social work has proven to be problematic with most of the institutions struggling to develop valid and re</w:t>
      </w:r>
      <w:r w:rsidR="00DD40E0" w:rsidRPr="00480FA2">
        <w:rPr>
          <w:rFonts w:ascii="Times New Roman" w:hAnsi="Times New Roman" w:cs="Times New Roman"/>
          <w:sz w:val="24"/>
          <w:szCs w:val="24"/>
        </w:rPr>
        <w:t xml:space="preserve">liable admissions criteria </w:t>
      </w:r>
      <w:r w:rsidRPr="00480FA2">
        <w:rPr>
          <w:rFonts w:ascii="Times New Roman" w:hAnsi="Times New Roman" w:cs="Times New Roman"/>
          <w:sz w:val="24"/>
          <w:szCs w:val="24"/>
        </w:rPr>
        <w:t>to use. However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w:t>
      </w:r>
      <w:r w:rsidR="00EF550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that any online work program should be flexible so as to increase diversity with more entrants from students of color, minorities , older applicants, women and those with none formal education qualification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r w:rsidR="00EC6DD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more attention should be even to previous academic success as well as contemplation to all the social values, skills, knowledge and competencies that might influence student perception to undertake online MSW programs.</w:t>
      </w:r>
    </w:p>
    <w:p w14:paraId="09D123B1" w14:textId="77777777" w:rsidR="00A3340C" w:rsidRPr="00480FA2" w:rsidRDefault="00E320BD" w:rsidP="003F007D">
      <w:pPr>
        <w:pStyle w:val="Heading1"/>
      </w:pPr>
      <w:bookmarkStart w:id="8" w:name="_Toc22759002"/>
      <w:r w:rsidRPr="00480FA2">
        <w:t xml:space="preserve">Students’ </w:t>
      </w:r>
      <w:r w:rsidR="00B05297" w:rsidRPr="00480FA2">
        <w:t>Perception Towards Experiences of Preparedness in Online Programs Practice Learning Settings</w:t>
      </w:r>
      <w:bookmarkEnd w:id="8"/>
    </w:p>
    <w:p w14:paraId="7FAD0FC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In Nurius</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2017) study</w:t>
      </w:r>
      <w:r w:rsidR="00DD40E0" w:rsidRPr="00480FA2">
        <w:rPr>
          <w:rFonts w:ascii="Times New Roman" w:hAnsi="Times New Roman" w:cs="Times New Roman"/>
          <w:sz w:val="24"/>
          <w:szCs w:val="24"/>
        </w:rPr>
        <w:t xml:space="preserve">, </w:t>
      </w:r>
      <w:r w:rsidRPr="00480FA2">
        <w:rPr>
          <w:rFonts w:ascii="Times New Roman" w:hAnsi="Times New Roman" w:cs="Times New Roman"/>
          <w:sz w:val="24"/>
          <w:szCs w:val="24"/>
        </w:rPr>
        <w:t>it became clear that perception of competence during the practice learni</w:t>
      </w:r>
      <w:r w:rsidR="00DD40E0" w:rsidRPr="00480FA2">
        <w:rPr>
          <w:rFonts w:ascii="Times New Roman" w:hAnsi="Times New Roman" w:cs="Times New Roman"/>
          <w:sz w:val="24"/>
          <w:szCs w:val="24"/>
        </w:rPr>
        <w:t>ng of social work students is experience</w:t>
      </w:r>
      <w:r w:rsidR="006560C9" w:rsidRPr="00480FA2">
        <w:rPr>
          <w:rFonts w:ascii="Times New Roman" w:hAnsi="Times New Roman" w:cs="Times New Roman"/>
          <w:sz w:val="24"/>
          <w:szCs w:val="24"/>
        </w:rPr>
        <w:t>d</w:t>
      </w:r>
      <w:r w:rsidR="00DD40E0" w:rsidRPr="00480FA2">
        <w:rPr>
          <w:rFonts w:ascii="Times New Roman" w:hAnsi="Times New Roman" w:cs="Times New Roman"/>
          <w:sz w:val="24"/>
          <w:szCs w:val="24"/>
        </w:rPr>
        <w:t xml:space="preserve"> at </w:t>
      </w:r>
      <w:r w:rsidRPr="00480FA2">
        <w:rPr>
          <w:rFonts w:ascii="Times New Roman" w:hAnsi="Times New Roman" w:cs="Times New Roman"/>
          <w:sz w:val="24"/>
          <w:szCs w:val="24"/>
        </w:rPr>
        <w:t>different level</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study. It is evident that practice learning plays a major role in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towards online social </w:t>
      </w:r>
      <w:r w:rsidR="00DD40E0" w:rsidRPr="00480FA2">
        <w:rPr>
          <w:rFonts w:ascii="Times New Roman" w:hAnsi="Times New Roman" w:cs="Times New Roman"/>
          <w:sz w:val="24"/>
          <w:szCs w:val="24"/>
        </w:rPr>
        <w:t>work;</w:t>
      </w:r>
      <w:r w:rsidRPr="00480FA2">
        <w:rPr>
          <w:rFonts w:ascii="Times New Roman" w:hAnsi="Times New Roman" w:cs="Times New Roman"/>
          <w:sz w:val="24"/>
          <w:szCs w:val="24"/>
        </w:rPr>
        <w:t xml:space="preserve"> perception influences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experiences of uncertainty and strangeness even if they may be familiar with their area of specialization (Nurius, 2017). Students may find their programs challenging</w:t>
      </w:r>
      <w:r w:rsidR="00EB7514" w:rsidRPr="00480FA2">
        <w:rPr>
          <w:rFonts w:ascii="Times New Roman" w:hAnsi="Times New Roman" w:cs="Times New Roman"/>
          <w:sz w:val="24"/>
          <w:szCs w:val="24"/>
        </w:rPr>
        <w:t>.</w:t>
      </w:r>
      <w:r w:rsidR="006560C9" w:rsidRPr="00480FA2">
        <w:rPr>
          <w:rFonts w:ascii="Times New Roman" w:hAnsi="Times New Roman" w:cs="Times New Roman"/>
          <w:sz w:val="24"/>
          <w:szCs w:val="24"/>
        </w:rPr>
        <w:t xml:space="preserve"> </w:t>
      </w:r>
      <w:r w:rsidR="00EB7514" w:rsidRPr="00480FA2">
        <w:rPr>
          <w:rFonts w:ascii="Times New Roman" w:hAnsi="Times New Roman" w:cs="Times New Roman"/>
          <w:sz w:val="24"/>
          <w:szCs w:val="24"/>
        </w:rPr>
        <w:t>F</w:t>
      </w:r>
      <w:r w:rsidRPr="00480FA2">
        <w:rPr>
          <w:rFonts w:ascii="Times New Roman" w:hAnsi="Times New Roman" w:cs="Times New Roman"/>
          <w:sz w:val="24"/>
          <w:szCs w:val="24"/>
        </w:rPr>
        <w:t xml:space="preserve">or instance, occupational </w:t>
      </w:r>
      <w:r w:rsidR="001D6BE6" w:rsidRPr="00480FA2">
        <w:rPr>
          <w:rFonts w:ascii="Times New Roman" w:hAnsi="Times New Roman" w:cs="Times New Roman"/>
          <w:sz w:val="24"/>
          <w:szCs w:val="24"/>
        </w:rPr>
        <w:t>therapists’</w:t>
      </w:r>
      <w:r w:rsidRPr="00480FA2">
        <w:rPr>
          <w:rFonts w:ascii="Times New Roman" w:hAnsi="Times New Roman" w:cs="Times New Roman"/>
          <w:sz w:val="24"/>
          <w:szCs w:val="24"/>
        </w:rPr>
        <w:t xml:space="preserve"> anxiety is a major cause of </w:t>
      </w:r>
      <w:r w:rsidR="00DD40E0" w:rsidRPr="00480FA2">
        <w:rPr>
          <w:rFonts w:ascii="Times New Roman" w:hAnsi="Times New Roman" w:cs="Times New Roman"/>
          <w:sz w:val="24"/>
          <w:szCs w:val="24"/>
        </w:rPr>
        <w:t>uncertainty,</w:t>
      </w:r>
      <w:r w:rsidRPr="00480FA2">
        <w:rPr>
          <w:rFonts w:ascii="Times New Roman" w:hAnsi="Times New Roman" w:cs="Times New Roman"/>
          <w:sz w:val="24"/>
          <w:szCs w:val="24"/>
        </w:rPr>
        <w:t xml:space="preserve"> the lack of clarity about their role that makes the transition stressful. The perception of them being new creates psychological stress for some of the students (</w:t>
      </w:r>
      <w:r w:rsidR="00762074" w:rsidRPr="00480FA2">
        <w:rPr>
          <w:rFonts w:ascii="Times New Roman" w:hAnsi="Times New Roman" w:cs="Times New Roman"/>
          <w:sz w:val="24"/>
          <w:szCs w:val="24"/>
        </w:rPr>
        <w:t>Dziegielewski &amp; Jacinto</w:t>
      </w:r>
      <w:r w:rsidRPr="00480FA2">
        <w:rPr>
          <w:rFonts w:ascii="Times New Roman" w:hAnsi="Times New Roman" w:cs="Times New Roman"/>
          <w:sz w:val="24"/>
          <w:szCs w:val="24"/>
        </w:rPr>
        <w:t>, 2016). Among the key developmental priorities that have been identified show that students are satisfied with the number of practical skills that are offered by various online programs</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This sugge</w:t>
      </w:r>
      <w:r w:rsidR="00DD40E0" w:rsidRPr="00480FA2">
        <w:rPr>
          <w:rFonts w:ascii="Times New Roman" w:hAnsi="Times New Roman" w:cs="Times New Roman"/>
          <w:sz w:val="24"/>
          <w:szCs w:val="24"/>
        </w:rPr>
        <w:t xml:space="preserve">sts that social work programs </w:t>
      </w:r>
      <w:r w:rsidRPr="00480FA2">
        <w:rPr>
          <w:rFonts w:ascii="Times New Roman" w:hAnsi="Times New Roman" w:cs="Times New Roman"/>
          <w:sz w:val="24"/>
          <w:szCs w:val="24"/>
        </w:rPr>
        <w:t>should address the challenges presented in a changing environment. Also, the student’s preparation should be enhanced so that they can face challenges. There should be a close association between the students and the educators to ensure the learners are kept to date with the changing environment.</w:t>
      </w:r>
    </w:p>
    <w:p w14:paraId="2BC4D667" w14:textId="77777777" w:rsidR="00A3340C" w:rsidRPr="00480FA2" w:rsidRDefault="00E320BD" w:rsidP="003F007D">
      <w:pPr>
        <w:pStyle w:val="Heading1"/>
      </w:pPr>
      <w:bookmarkStart w:id="9" w:name="_Toc22759003"/>
      <w:r w:rsidRPr="00480FA2">
        <w:t xml:space="preserve">Innovations </w:t>
      </w:r>
      <w:r w:rsidR="003076B6" w:rsidRPr="00480FA2">
        <w:t>in Social Work Programs</w:t>
      </w:r>
      <w:bookmarkEnd w:id="9"/>
    </w:p>
    <w:p w14:paraId="03D6FD0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Although most of the studies did not give a lot of attention to the complexity of the innovations that have been implemented, innovations are potential influencers of the MSW programs (Nurius, 2017;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Studies such as Maschi et al</w:t>
      </w:r>
      <w:r w:rsidR="00D816D6" w:rsidRPr="00480FA2">
        <w:rPr>
          <w:rFonts w:ascii="Times New Roman" w:hAnsi="Times New Roman" w:cs="Times New Roman"/>
          <w:sz w:val="24"/>
          <w:szCs w:val="24"/>
        </w:rPr>
        <w:t>. (</w:t>
      </w:r>
      <w:r w:rsidRPr="00480FA2">
        <w:rPr>
          <w:rFonts w:ascii="Times New Roman" w:hAnsi="Times New Roman" w:cs="Times New Roman"/>
          <w:sz w:val="24"/>
          <w:szCs w:val="24"/>
        </w:rPr>
        <w:t>2013</w:t>
      </w:r>
      <w:r w:rsidR="00DD40E0" w:rsidRPr="00480FA2">
        <w:rPr>
          <w:rFonts w:ascii="Times New Roman" w:hAnsi="Times New Roman" w:cs="Times New Roman"/>
          <w:sz w:val="24"/>
          <w:szCs w:val="24"/>
        </w:rPr>
        <w:t>)</w:t>
      </w:r>
      <w:r w:rsidRPr="00480FA2">
        <w:rPr>
          <w:rFonts w:ascii="Times New Roman" w:hAnsi="Times New Roman" w:cs="Times New Roman"/>
          <w:sz w:val="24"/>
          <w:szCs w:val="24"/>
        </w:rPr>
        <w:t xml:space="preserve"> insisted on the need to developing the programs present in the online programs. Whereas</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 xml:space="preserve"> Hardcastle &amp; Bisman </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2003</w:t>
      </w:r>
      <w:r w:rsidR="00114594" w:rsidRPr="00480FA2">
        <w:rPr>
          <w:rFonts w:ascii="Times New Roman" w:hAnsi="Times New Roman" w:cs="Times New Roman"/>
          <w:sz w:val="24"/>
          <w:szCs w:val="24"/>
        </w:rPr>
        <w:t>) i</w:t>
      </w:r>
      <w:r w:rsidRPr="00480FA2">
        <w:rPr>
          <w:rFonts w:ascii="Times New Roman" w:hAnsi="Times New Roman" w:cs="Times New Roman"/>
          <w:sz w:val="24"/>
          <w:szCs w:val="24"/>
        </w:rPr>
        <w:t xml:space="preserve">llustrate the need for the implementation of new service innovation models which will be become the new way of practice in an organization. Two researchers Hardcastle &amp; Bisman, </w:t>
      </w:r>
      <w:r w:rsidR="00363953" w:rsidRPr="00480FA2">
        <w:rPr>
          <w:rFonts w:ascii="Times New Roman" w:hAnsi="Times New Roman" w:cs="Times New Roman"/>
          <w:sz w:val="24"/>
          <w:szCs w:val="24"/>
        </w:rPr>
        <w:t>(</w:t>
      </w:r>
      <w:r w:rsidRPr="00480FA2">
        <w:rPr>
          <w:rFonts w:ascii="Times New Roman" w:hAnsi="Times New Roman" w:cs="Times New Roman"/>
          <w:sz w:val="24"/>
          <w:szCs w:val="24"/>
        </w:rPr>
        <w:t xml:space="preserve">2003), explains that with the adoption of innovation in the program, there will be a paradigmatic shift of the MSW as well as new ways of students acquiring knowledge </w:t>
      </w:r>
      <w:r w:rsidRPr="00480FA2">
        <w:rPr>
          <w:rFonts w:ascii="Times New Roman" w:hAnsi="Times New Roman" w:cs="Times New Roman"/>
          <w:sz w:val="24"/>
          <w:szCs w:val="24"/>
        </w:rPr>
        <w:lastRenderedPageBreak/>
        <w:t>with broader effects. Innovation has been explained to present a sense of belonging to the students since they are given a chance to play a big role in the implementation of organization decision. Assuming innovations proven better effectiveness form university-based studies, this reason some benefits for the community through online social work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p>
    <w:p w14:paraId="283C0384" w14:textId="6DA2F2C5"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w:t>
      </w:r>
      <w:r w:rsidR="00E320BD" w:rsidRPr="00480FA2">
        <w:rPr>
          <w:rFonts w:ascii="Times New Roman" w:hAnsi="Times New Roman" w:cs="Times New Roman"/>
          <w:sz w:val="24"/>
          <w:szCs w:val="24"/>
        </w:rPr>
        <w:t>urthermore, the gap between innovations has</w:t>
      </w:r>
      <w:r w:rsidR="00DD40E0" w:rsidRPr="00480FA2">
        <w:rPr>
          <w:rFonts w:ascii="Times New Roman" w:hAnsi="Times New Roman" w:cs="Times New Roman"/>
          <w:sz w:val="24"/>
          <w:szCs w:val="24"/>
        </w:rPr>
        <w:t xml:space="preserve"> shown that to be effective, it should </w:t>
      </w:r>
      <w:r w:rsidR="00E320BD" w:rsidRPr="00480FA2">
        <w:rPr>
          <w:rFonts w:ascii="Times New Roman" w:hAnsi="Times New Roman" w:cs="Times New Roman"/>
          <w:sz w:val="24"/>
          <w:szCs w:val="24"/>
        </w:rPr>
        <w:t>reflect a paucity of the need for innovation in online programs used by the students. The implementation of different innovation has increased the effectiveness of the inte</w:t>
      </w:r>
      <w:r w:rsidR="00DD40E0" w:rsidRPr="00480FA2">
        <w:rPr>
          <w:rFonts w:ascii="Times New Roman" w:hAnsi="Times New Roman" w:cs="Times New Roman"/>
          <w:sz w:val="24"/>
          <w:szCs w:val="24"/>
        </w:rPr>
        <w:t xml:space="preserve">rvention in diverse </w:t>
      </w:r>
      <w:r w:rsidR="002F068C" w:rsidRPr="00480FA2">
        <w:rPr>
          <w:rFonts w:ascii="Times New Roman" w:hAnsi="Times New Roman" w:cs="Times New Roman"/>
          <w:sz w:val="24"/>
          <w:szCs w:val="24"/>
        </w:rPr>
        <w:t>setting</w:t>
      </w:r>
      <w:r w:rsidR="00A27BFF" w:rsidRPr="00480FA2">
        <w:rPr>
          <w:rFonts w:ascii="Times New Roman" w:hAnsi="Times New Roman" w:cs="Times New Roman"/>
          <w:sz w:val="24"/>
          <w:szCs w:val="24"/>
        </w:rPr>
        <w:t>s</w:t>
      </w:r>
      <w:r w:rsidR="002F068C" w:rsidRPr="00480FA2">
        <w:rPr>
          <w:rFonts w:ascii="Times New Roman" w:hAnsi="Times New Roman" w:cs="Times New Roman"/>
          <w:sz w:val="24"/>
          <w:szCs w:val="24"/>
        </w:rPr>
        <w:t xml:space="preserve">. </w:t>
      </w:r>
      <w:r w:rsidR="00A27BFF" w:rsidRPr="00480FA2">
        <w:rPr>
          <w:rFonts w:ascii="Times New Roman" w:hAnsi="Times New Roman" w:cs="Times New Roman"/>
          <w:sz w:val="24"/>
          <w:szCs w:val="24"/>
        </w:rPr>
        <w:t>The p</w:t>
      </w:r>
      <w:r w:rsidR="002F068C" w:rsidRPr="00480FA2">
        <w:rPr>
          <w:rFonts w:ascii="Times New Roman" w:hAnsi="Times New Roman" w:cs="Times New Roman"/>
          <w:sz w:val="24"/>
          <w:szCs w:val="24"/>
        </w:rPr>
        <w:t>opulation</w:t>
      </w:r>
      <w:r w:rsidR="00E320BD" w:rsidRPr="00480FA2">
        <w:rPr>
          <w:rFonts w:ascii="Times New Roman" w:hAnsi="Times New Roman" w:cs="Times New Roman"/>
          <w:sz w:val="24"/>
          <w:szCs w:val="24"/>
        </w:rPr>
        <w:t xml:space="preserve"> becomes the priority so that there is the decrease of the suffering of individuals that need social services (Hardcastle &amp; Bisman, 2003). The need for innovation in the MSW programs is influenced by the ‘buy-in’ as indicated by (</w:t>
      </w:r>
      <w:r w:rsidR="004B5B1C" w:rsidRPr="00480FA2">
        <w:rPr>
          <w:rFonts w:ascii="Times New Roman" w:hAnsi="Times New Roman" w:cs="Times New Roman"/>
          <w:sz w:val="24"/>
          <w:szCs w:val="24"/>
        </w:rPr>
        <w:t>Schussler &amp; Fierros</w:t>
      </w:r>
      <w:r w:rsidR="00E320BD" w:rsidRPr="00480FA2">
        <w:rPr>
          <w:rFonts w:ascii="Times New Roman" w:hAnsi="Times New Roman" w:cs="Times New Roman"/>
          <w:sz w:val="24"/>
          <w:szCs w:val="24"/>
        </w:rPr>
        <w:t>, 2008) from different practitioners. The practitioners view innovation as adaptable and consistent with the values and belief</w:t>
      </w:r>
      <w:r w:rsidR="006560C9"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that are stipulated in the program. Several factors that have been identified are major influencers of the social work innovations and relevance of innovation in online programs</w:t>
      </w:r>
      <w:r w:rsidR="0048417D"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w:t>
      </w:r>
      <w:r w:rsidR="0048417D"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uch include, characteristics of online innovation, characteristics of the practitioner and </w:t>
      </w:r>
      <w:r w:rsidR="006560C9" w:rsidRPr="00480FA2">
        <w:rPr>
          <w:rFonts w:ascii="Times New Roman" w:hAnsi="Times New Roman" w:cs="Times New Roman"/>
          <w:sz w:val="24"/>
          <w:szCs w:val="24"/>
        </w:rPr>
        <w:t>attribute</w:t>
      </w:r>
      <w:r w:rsidR="00E320BD" w:rsidRPr="00480FA2">
        <w:rPr>
          <w:rFonts w:ascii="Times New Roman" w:hAnsi="Times New Roman" w:cs="Times New Roman"/>
          <w:sz w:val="24"/>
          <w:szCs w:val="24"/>
        </w:rPr>
        <w:t>s of the organization.</w:t>
      </w:r>
    </w:p>
    <w:p w14:paraId="3EAC108D" w14:textId="77777777" w:rsidR="00A3340C" w:rsidRPr="00480FA2" w:rsidRDefault="00E320BD" w:rsidP="003F007D">
      <w:pPr>
        <w:pStyle w:val="Heading2"/>
      </w:pPr>
      <w:bookmarkStart w:id="10" w:name="_Toc22759004"/>
      <w:r w:rsidRPr="00480FA2">
        <w:t xml:space="preserve">Characteristics </w:t>
      </w:r>
      <w:r w:rsidR="00923569" w:rsidRPr="00480FA2">
        <w:t>of Online Innovation</w:t>
      </w:r>
      <w:bookmarkEnd w:id="10"/>
    </w:p>
    <w:p w14:paraId="65B771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Innovation is more complex especially those viewed by the practitioner. They may be difficult to adapt and they require varying needs of individuals that are less likely to be adopted. </w:t>
      </w:r>
      <w:r w:rsidR="00762074" w:rsidRPr="00480FA2">
        <w:rPr>
          <w:rFonts w:ascii="Times New Roman" w:hAnsi="Times New Roman" w:cs="Times New Roman"/>
          <w:sz w:val="24"/>
          <w:szCs w:val="24"/>
        </w:rPr>
        <w:t>Hardcastle &amp; Bisman</w:t>
      </w:r>
      <w:r w:rsidR="00F84E4D" w:rsidRPr="00480FA2">
        <w:rPr>
          <w:rFonts w:ascii="Times New Roman" w:hAnsi="Times New Roman" w:cs="Times New Roman"/>
          <w:sz w:val="24"/>
          <w:szCs w:val="24"/>
        </w:rPr>
        <w:t xml:space="preserve"> (2003</w:t>
      </w:r>
      <w:r w:rsidRPr="00480FA2">
        <w:rPr>
          <w:rFonts w:ascii="Times New Roman" w:hAnsi="Times New Roman" w:cs="Times New Roman"/>
          <w:sz w:val="24"/>
          <w:szCs w:val="24"/>
        </w:rPr>
        <w:t xml:space="preserve">) explain that if a complex innovation is to be </w:t>
      </w:r>
      <w:r w:rsidR="00F84E4D" w:rsidRPr="00480FA2">
        <w:rPr>
          <w:rFonts w:ascii="Times New Roman" w:hAnsi="Times New Roman" w:cs="Times New Roman"/>
          <w:sz w:val="24"/>
          <w:szCs w:val="24"/>
        </w:rPr>
        <w:t>adopted</w:t>
      </w:r>
      <w:r w:rsidR="006C3F2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are more likely to be sustained in a period. Innovations </w:t>
      </w:r>
      <w:r w:rsidR="006C3F23" w:rsidRPr="00480FA2">
        <w:rPr>
          <w:rFonts w:ascii="Times New Roman" w:hAnsi="Times New Roman" w:cs="Times New Roman"/>
          <w:sz w:val="24"/>
          <w:szCs w:val="24"/>
        </w:rPr>
        <w:t>that</w:t>
      </w:r>
      <w:r w:rsidRPr="00480FA2">
        <w:rPr>
          <w:rFonts w:ascii="Times New Roman" w:hAnsi="Times New Roman" w:cs="Times New Roman"/>
          <w:sz w:val="24"/>
          <w:szCs w:val="24"/>
        </w:rPr>
        <w:t xml:space="preserve"> are poorly implemented have contributed to the lack of proper online programs. Some strategies have proven to be beneficial for social online </w:t>
      </w:r>
      <w:r w:rsidRPr="00480FA2">
        <w:rPr>
          <w:rFonts w:ascii="Times New Roman" w:hAnsi="Times New Roman" w:cs="Times New Roman"/>
          <w:sz w:val="24"/>
          <w:szCs w:val="24"/>
        </w:rPr>
        <w:lastRenderedPageBreak/>
        <w:t>work, for instance, a checklist to ascertain immediate feedback from a s</w:t>
      </w:r>
      <w:r w:rsidR="00F84E4D" w:rsidRPr="00480FA2">
        <w:rPr>
          <w:rFonts w:ascii="Times New Roman" w:hAnsi="Times New Roman" w:cs="Times New Roman"/>
          <w:sz w:val="24"/>
          <w:szCs w:val="24"/>
        </w:rPr>
        <w:t>tudent and online training (</w:t>
      </w:r>
      <w:r w:rsidR="004B5B1C" w:rsidRPr="00480FA2">
        <w:rPr>
          <w:rFonts w:ascii="Times New Roman" w:hAnsi="Times New Roman" w:cs="Times New Roman"/>
          <w:sz w:val="24"/>
          <w:szCs w:val="24"/>
        </w:rPr>
        <w:t>Schussler &amp; Fierros</w:t>
      </w:r>
      <w:r w:rsidR="00F84E4D" w:rsidRPr="00480FA2">
        <w:rPr>
          <w:rFonts w:ascii="Times New Roman" w:hAnsi="Times New Roman" w:cs="Times New Roman"/>
          <w:sz w:val="24"/>
          <w:szCs w:val="24"/>
        </w:rPr>
        <w:t>, 2008</w:t>
      </w:r>
      <w:r w:rsidRPr="00480FA2">
        <w:rPr>
          <w:rFonts w:ascii="Times New Roman" w:hAnsi="Times New Roman" w:cs="Times New Roman"/>
          <w:sz w:val="24"/>
          <w:szCs w:val="24"/>
        </w:rPr>
        <w:t xml:space="preserve">) When implementing innovations there have to be detailed community settings and close collaboration between the research team and key stakeholders for effective implementation. Consistent with these findings, </w:t>
      </w:r>
      <w:r w:rsidR="002E717E" w:rsidRPr="00480FA2">
        <w:rPr>
          <w:rFonts w:ascii="Times New Roman" w:hAnsi="Times New Roman" w:cs="Times New Roman"/>
          <w:sz w:val="24"/>
          <w:szCs w:val="24"/>
        </w:rPr>
        <w:t>Wells, Maschi &amp; Slater</w:t>
      </w:r>
      <w:r w:rsidR="002E717E"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(2012) explores the collaborative relationship that fosters </w:t>
      </w:r>
      <w:r w:rsidR="006560C9" w:rsidRPr="00480FA2">
        <w:rPr>
          <w:rFonts w:ascii="Times New Roman" w:hAnsi="Times New Roman" w:cs="Times New Roman"/>
          <w:sz w:val="24"/>
          <w:szCs w:val="24"/>
        </w:rPr>
        <w:t xml:space="preserve">the </w:t>
      </w:r>
      <w:r w:rsidRPr="00480FA2">
        <w:rPr>
          <w:rFonts w:ascii="Times New Roman" w:hAnsi="Times New Roman" w:cs="Times New Roman"/>
          <w:sz w:val="24"/>
          <w:szCs w:val="24"/>
        </w:rPr>
        <w:t>necessary support needed for the adoption of innovations. To reap the full benefits of innovation, there has to be the evaluation and assessment of the factors that influence the need for a specific innovation.</w:t>
      </w:r>
    </w:p>
    <w:p w14:paraId="69A2E704" w14:textId="77777777" w:rsidR="00A3340C" w:rsidRPr="00480FA2" w:rsidRDefault="00063972" w:rsidP="003F007D">
      <w:pPr>
        <w:pStyle w:val="Heading2"/>
      </w:pPr>
      <w:bookmarkStart w:id="11" w:name="_Toc22759005"/>
      <w:r w:rsidRPr="00480FA2">
        <w:t>Practitioner Attributes</w:t>
      </w:r>
      <w:bookmarkEnd w:id="11"/>
    </w:p>
    <w:p w14:paraId="3CD2A0F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Of the studies that explored the influence that practitioner has in regard</w:t>
      </w:r>
      <w:r w:rsidR="00F84E4D" w:rsidRPr="00480FA2">
        <w:rPr>
          <w:rFonts w:ascii="Times New Roman" w:hAnsi="Times New Roman" w:cs="Times New Roman"/>
          <w:sz w:val="24"/>
          <w:szCs w:val="24"/>
        </w:rPr>
        <w:t xml:space="preserve">s to innovation implementation, they </w:t>
      </w:r>
      <w:r w:rsidRPr="00480FA2">
        <w:rPr>
          <w:rFonts w:ascii="Times New Roman" w:hAnsi="Times New Roman" w:cs="Times New Roman"/>
          <w:sz w:val="24"/>
          <w:szCs w:val="24"/>
        </w:rPr>
        <w:t xml:space="preserve">showed that direct effect the practitioners have is their Participant’s </w:t>
      </w:r>
      <w:r w:rsidR="00F84E4D" w:rsidRPr="00480FA2">
        <w:rPr>
          <w:rFonts w:ascii="Times New Roman" w:hAnsi="Times New Roman" w:cs="Times New Roman"/>
          <w:sz w:val="24"/>
          <w:szCs w:val="24"/>
        </w:rPr>
        <w:t>perception that</w:t>
      </w:r>
      <w:r w:rsidRPr="00480FA2">
        <w:rPr>
          <w:rFonts w:ascii="Times New Roman" w:hAnsi="Times New Roman" w:cs="Times New Roman"/>
          <w:sz w:val="24"/>
          <w:szCs w:val="24"/>
        </w:rPr>
        <w:t xml:space="preserve"> has the ability to implement any innovation that may create a positive impact to the online service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Saleebey, 1996). Consistent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discovered that practitioners have more positive beliefs about the values of any online social </w:t>
      </w:r>
      <w:r w:rsidR="00F84E4D" w:rsidRPr="00480FA2">
        <w:rPr>
          <w:rFonts w:ascii="Times New Roman" w:hAnsi="Times New Roman" w:cs="Times New Roman"/>
          <w:sz w:val="24"/>
          <w:szCs w:val="24"/>
        </w:rPr>
        <w:t>work program especially the MSW. T</w:t>
      </w:r>
      <w:r w:rsidRPr="00480FA2">
        <w:rPr>
          <w:rFonts w:ascii="Times New Roman" w:hAnsi="Times New Roman" w:cs="Times New Roman"/>
          <w:sz w:val="24"/>
          <w:szCs w:val="24"/>
        </w:rPr>
        <w:t xml:space="preserve">hey also have a positive perception in regards to any implementation of any innovation. </w:t>
      </w:r>
      <w:r w:rsidR="002E717E" w:rsidRPr="00480FA2">
        <w:rPr>
          <w:rFonts w:ascii="Times New Roman" w:hAnsi="Times New Roman" w:cs="Times New Roman"/>
          <w:sz w:val="24"/>
          <w:szCs w:val="24"/>
        </w:rPr>
        <w:t>Wells, Maschi &amp; Slater</w:t>
      </w:r>
      <w:r w:rsidR="002E717E" w:rsidRPr="00480FA2">
        <w:rPr>
          <w:rFonts w:ascii="Times New Roman" w:hAnsi="Times New Roman" w:cs="Times New Roman"/>
          <w:sz w:val="24"/>
          <w:szCs w:val="24"/>
        </w:rPr>
        <w:t xml:space="preserve"> </w:t>
      </w:r>
      <w:r w:rsidRPr="00480FA2">
        <w:rPr>
          <w:rFonts w:ascii="Times New Roman" w:hAnsi="Times New Roman" w:cs="Times New Roman"/>
          <w:sz w:val="24"/>
          <w:szCs w:val="24"/>
        </w:rPr>
        <w:t>(20</w:t>
      </w:r>
      <w:r w:rsidR="00C97446" w:rsidRPr="00480FA2">
        <w:rPr>
          <w:rFonts w:ascii="Times New Roman" w:hAnsi="Times New Roman" w:cs="Times New Roman"/>
          <w:sz w:val="24"/>
          <w:szCs w:val="24"/>
        </w:rPr>
        <w:t>1</w:t>
      </w:r>
      <w:r w:rsidRPr="00480FA2">
        <w:rPr>
          <w:rFonts w:ascii="Times New Roman" w:hAnsi="Times New Roman" w:cs="Times New Roman"/>
          <w:sz w:val="24"/>
          <w:szCs w:val="24"/>
        </w:rPr>
        <w:t>2) discovered that the practitioners have a variety of factors that influence whether to support any innovation of social program</w:t>
      </w:r>
      <w:r w:rsidR="006C3F23" w:rsidRPr="00480FA2">
        <w:rPr>
          <w:rFonts w:ascii="Times New Roman" w:hAnsi="Times New Roman" w:cs="Times New Roman"/>
          <w:sz w:val="24"/>
          <w:szCs w:val="24"/>
        </w:rPr>
        <w:t>s</w:t>
      </w:r>
      <w:r w:rsidRPr="00480FA2">
        <w:rPr>
          <w:rFonts w:ascii="Times New Roman" w:hAnsi="Times New Roman" w:cs="Times New Roman"/>
          <w:sz w:val="24"/>
          <w:szCs w:val="24"/>
        </w:rPr>
        <w:t>. For instance, climate and openness to change are among the factors that practitioners have to discuss to make their decision. Practitioner support is needed to ensure adequate training on the innovation before the implementation as well as provide the needed technical support to enhance the innovation uptake.</w:t>
      </w:r>
    </w:p>
    <w:p w14:paraId="5A77F839" w14:textId="77777777" w:rsidR="00A3340C" w:rsidRPr="00480FA2" w:rsidRDefault="006C3F23"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The u</w:t>
      </w:r>
      <w:r w:rsidR="00E320BD" w:rsidRPr="00480FA2">
        <w:rPr>
          <w:rFonts w:ascii="Times New Roman" w:hAnsi="Times New Roman" w:cs="Times New Roman"/>
          <w:sz w:val="24"/>
          <w:szCs w:val="24"/>
        </w:rPr>
        <w:t>se of adherence is also a strategy that cannot guarantee the implementation of different innovations (</w:t>
      </w:r>
      <w:r w:rsidR="00762074" w:rsidRPr="00480FA2">
        <w:rPr>
          <w:rFonts w:ascii="Times New Roman" w:hAnsi="Times New Roman" w:cs="Times New Roman"/>
          <w:sz w:val="24"/>
          <w:szCs w:val="24"/>
        </w:rPr>
        <w:t>Hardcastle &amp; Bisman</w:t>
      </w:r>
      <w:r w:rsidR="00E320BD" w:rsidRPr="00480FA2">
        <w:rPr>
          <w:rFonts w:ascii="Times New Roman" w:hAnsi="Times New Roman" w:cs="Times New Roman"/>
          <w:sz w:val="24"/>
          <w:szCs w:val="24"/>
        </w:rPr>
        <w:t xml:space="preserve">, 2003). Other factors such as potential moderators influence the implementation of innovation. </w:t>
      </w:r>
      <w:r w:rsidRPr="00480FA2">
        <w:rPr>
          <w:rFonts w:ascii="Times New Roman" w:hAnsi="Times New Roman" w:cs="Times New Roman"/>
          <w:sz w:val="24"/>
          <w:szCs w:val="24"/>
        </w:rPr>
        <w:t>The r</w:t>
      </w:r>
      <w:r w:rsidR="00E320BD" w:rsidRPr="00480FA2">
        <w:rPr>
          <w:rFonts w:ascii="Times New Roman" w:hAnsi="Times New Roman" w:cs="Times New Roman"/>
          <w:sz w:val="24"/>
          <w:szCs w:val="24"/>
        </w:rPr>
        <w:t>elationship between innovation and its outcomes should be evaluated so that strategies of implementation can be formulated.</w:t>
      </w:r>
      <w:r w:rsidR="00A2780C" w:rsidRPr="00480FA2">
        <w:rPr>
          <w:rFonts w:ascii="Times New Roman" w:hAnsi="Times New Roman" w:cs="Times New Roman"/>
          <w:sz w:val="24"/>
          <w:szCs w:val="24"/>
        </w:rPr>
        <w:t xml:space="preserve"> Various measures were employed to assess how practitioner characteristic</w:t>
      </w:r>
      <w:r w:rsidRPr="00480FA2">
        <w:rPr>
          <w:rFonts w:ascii="Times New Roman" w:hAnsi="Times New Roman" w:cs="Times New Roman"/>
          <w:sz w:val="24"/>
          <w:szCs w:val="24"/>
        </w:rPr>
        <w:t>s</w:t>
      </w:r>
      <w:r w:rsidR="00A2780C" w:rsidRPr="00480FA2">
        <w:rPr>
          <w:rFonts w:ascii="Times New Roman" w:hAnsi="Times New Roman" w:cs="Times New Roman"/>
          <w:sz w:val="24"/>
          <w:szCs w:val="24"/>
        </w:rPr>
        <w:t xml:space="preserve"> affect innovation in an online </w:t>
      </w:r>
      <w:r w:rsidR="002F068C" w:rsidRPr="00480FA2">
        <w:rPr>
          <w:rFonts w:ascii="Times New Roman" w:hAnsi="Times New Roman" w:cs="Times New Roman"/>
          <w:sz w:val="24"/>
          <w:szCs w:val="24"/>
        </w:rPr>
        <w:t>program, specific</w:t>
      </w:r>
      <w:r w:rsidR="00A2780C" w:rsidRPr="00480FA2">
        <w:rPr>
          <w:rFonts w:ascii="Times New Roman" w:hAnsi="Times New Roman" w:cs="Times New Roman"/>
          <w:sz w:val="24"/>
          <w:szCs w:val="24"/>
        </w:rPr>
        <w:t xml:space="preserve"> strategies were put in place by</w:t>
      </w:r>
      <w:r w:rsidR="002F068C" w:rsidRPr="00480FA2">
        <w:rPr>
          <w:rFonts w:ascii="Times New Roman" w:hAnsi="Times New Roman" w:cs="Times New Roman"/>
          <w:sz w:val="24"/>
          <w:szCs w:val="24"/>
        </w:rPr>
        <w:t xml:space="preserve">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showed that practitioners vary in terms of ideas, values and attitudes. These instruments vary depending on the concept that they are measured with, for most of the practitioners according to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they differ in terms of knowledge that is related to the innovation. One study</w:t>
      </w:r>
      <w:r w:rsidR="00BB113B" w:rsidRPr="00480FA2">
        <w:rPr>
          <w:rFonts w:ascii="Times New Roman" w:hAnsi="Times New Roman" w:cs="Times New Roman"/>
          <w:sz w:val="24"/>
          <w:szCs w:val="24"/>
        </w:rPr>
        <w:t>, in particular,</w:t>
      </w:r>
      <w:r w:rsidR="002F068C"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002F068C" w:rsidRPr="00480FA2">
        <w:rPr>
          <w:rFonts w:ascii="Times New Roman" w:hAnsi="Times New Roman" w:cs="Times New Roman"/>
          <w:sz w:val="24"/>
          <w:szCs w:val="24"/>
        </w:rPr>
        <w:t>2003) assessed practitioners’ personalit</w:t>
      </w:r>
      <w:r w:rsidR="00567C23" w:rsidRPr="00480FA2">
        <w:rPr>
          <w:rFonts w:ascii="Times New Roman" w:hAnsi="Times New Roman" w:cs="Times New Roman"/>
          <w:sz w:val="24"/>
          <w:szCs w:val="24"/>
        </w:rPr>
        <w:t>ies</w:t>
      </w:r>
      <w:r w:rsidR="002F068C" w:rsidRPr="00480FA2">
        <w:rPr>
          <w:rFonts w:ascii="Times New Roman" w:hAnsi="Times New Roman" w:cs="Times New Roman"/>
          <w:sz w:val="24"/>
          <w:szCs w:val="24"/>
        </w:rPr>
        <w:t xml:space="preserve"> which include agreeableness, openness and conscientiousness. The study explored how these characteristic</w:t>
      </w:r>
      <w:r w:rsidR="00567C23" w:rsidRPr="00480FA2">
        <w:rPr>
          <w:rFonts w:ascii="Times New Roman" w:hAnsi="Times New Roman" w:cs="Times New Roman"/>
          <w:sz w:val="24"/>
          <w:szCs w:val="24"/>
        </w:rPr>
        <w:t xml:space="preserve">s </w:t>
      </w:r>
      <w:r w:rsidR="002F068C" w:rsidRPr="00480FA2">
        <w:rPr>
          <w:rFonts w:ascii="Times New Roman" w:hAnsi="Times New Roman" w:cs="Times New Roman"/>
          <w:sz w:val="24"/>
          <w:szCs w:val="24"/>
        </w:rPr>
        <w:t>can act as great influencers for any implementation of the innovation. Besides</w:t>
      </w:r>
      <w:r w:rsidR="00BB113B" w:rsidRPr="00480FA2">
        <w:rPr>
          <w:rFonts w:ascii="Times New Roman" w:hAnsi="Times New Roman" w:cs="Times New Roman"/>
          <w:sz w:val="24"/>
          <w:szCs w:val="24"/>
        </w:rPr>
        <w:t>,</w:t>
      </w:r>
      <w:r w:rsidR="002F068C" w:rsidRPr="00480FA2">
        <w:rPr>
          <w:rFonts w:ascii="Times New Roman" w:hAnsi="Times New Roman" w:cs="Times New Roman"/>
          <w:sz w:val="24"/>
          <w:szCs w:val="24"/>
        </w:rPr>
        <w:t xml:space="preserve"> any innovation that is to bring benefit to any MSW programs in favor of the practitioners will most likely be implemented (</w:t>
      </w:r>
      <w:r w:rsidR="00762074" w:rsidRPr="00480FA2">
        <w:rPr>
          <w:rFonts w:ascii="Times New Roman" w:hAnsi="Times New Roman" w:cs="Times New Roman"/>
          <w:sz w:val="24"/>
          <w:szCs w:val="24"/>
        </w:rPr>
        <w:t>Hardcastle &amp; Bisman</w:t>
      </w:r>
      <w:r w:rsidR="002F068C" w:rsidRPr="00480FA2">
        <w:rPr>
          <w:rFonts w:ascii="Times New Roman" w:hAnsi="Times New Roman" w:cs="Times New Roman"/>
          <w:sz w:val="24"/>
          <w:szCs w:val="24"/>
        </w:rPr>
        <w:t>, 2003).</w:t>
      </w:r>
    </w:p>
    <w:p w14:paraId="2E790F30" w14:textId="77777777" w:rsidR="00A3340C" w:rsidRPr="00480FA2" w:rsidRDefault="00E320BD" w:rsidP="003F007D">
      <w:pPr>
        <w:pStyle w:val="Heading2"/>
      </w:pPr>
      <w:bookmarkStart w:id="12" w:name="_Toc22759006"/>
      <w:r w:rsidRPr="00480FA2">
        <w:t xml:space="preserve">Characteristics </w:t>
      </w:r>
      <w:r w:rsidR="00EB73DD" w:rsidRPr="00480FA2">
        <w:t>of the Organization</w:t>
      </w:r>
      <w:bookmarkEnd w:id="12"/>
    </w:p>
    <w:p w14:paraId="1D4344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studies that were used for the review, different studies explored the direct effect the organization contributes to the MSW innovations, two of the studies explored direct effect of the in a </w:t>
      </w:r>
      <w:r w:rsidR="006E02FB" w:rsidRPr="00480FA2">
        <w:rPr>
          <w:rFonts w:ascii="Times New Roman" w:hAnsi="Times New Roman" w:cs="Times New Roman"/>
          <w:sz w:val="24"/>
          <w:szCs w:val="24"/>
        </w:rPr>
        <w:t>dependable variable (Noble &amp; Russell, 2013</w:t>
      </w:r>
      <w:r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xml:space="preserve">, 2003).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 explore</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the influence the organization had t</w:t>
      </w:r>
      <w:r w:rsidR="006E02FB" w:rsidRPr="00480FA2">
        <w:rPr>
          <w:rFonts w:ascii="Times New Roman" w:hAnsi="Times New Roman" w:cs="Times New Roman"/>
          <w:sz w:val="24"/>
          <w:szCs w:val="24"/>
        </w:rPr>
        <w:t>owards the innovation while Noble &amp; Russell</w:t>
      </w:r>
      <w:r w:rsidR="00BB113B" w:rsidRPr="00480FA2">
        <w:rPr>
          <w:rFonts w:ascii="Times New Roman" w:hAnsi="Times New Roman" w:cs="Times New Roman"/>
          <w:sz w:val="24"/>
          <w:szCs w:val="24"/>
        </w:rPr>
        <w:t xml:space="preserve"> (</w:t>
      </w:r>
      <w:r w:rsidR="006E02FB" w:rsidRPr="00480FA2">
        <w:rPr>
          <w:rFonts w:ascii="Times New Roman" w:hAnsi="Times New Roman" w:cs="Times New Roman"/>
          <w:sz w:val="24"/>
          <w:szCs w:val="24"/>
        </w:rPr>
        <w:t xml:space="preserve">2013) </w:t>
      </w:r>
      <w:r w:rsidRPr="00480FA2">
        <w:rPr>
          <w:rFonts w:ascii="Times New Roman" w:hAnsi="Times New Roman" w:cs="Times New Roman"/>
          <w:sz w:val="24"/>
          <w:szCs w:val="24"/>
        </w:rPr>
        <w:t xml:space="preserve">explored the relationship between the organization and its students. Gender, occupational status, race, adequate training, sufficient resources were among the factors identified to positively associate with the characteristics of the organization. Whereas, (Hardcastle, 2013) identified a lack of knowledge and skills as barriers to exposure of program </w:t>
      </w:r>
      <w:r w:rsidRPr="00480FA2">
        <w:rPr>
          <w:rFonts w:ascii="Times New Roman" w:hAnsi="Times New Roman" w:cs="Times New Roman"/>
          <w:sz w:val="24"/>
          <w:szCs w:val="24"/>
        </w:rPr>
        <w:lastRenderedPageBreak/>
        <w:t xml:space="preserve">innovations. In line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(2013) discovered that organizational characteristic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could implement the program especially when there is the evaluation of the innovation benefits.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found out that lack of support, inadequate training </w:t>
      </w:r>
      <w:r w:rsidR="00776841" w:rsidRPr="00480FA2">
        <w:rPr>
          <w:rFonts w:ascii="Times New Roman" w:hAnsi="Times New Roman" w:cs="Times New Roman"/>
          <w:sz w:val="24"/>
          <w:szCs w:val="24"/>
        </w:rPr>
        <w:t>was</w:t>
      </w:r>
      <w:r w:rsidRPr="00480FA2">
        <w:rPr>
          <w:rFonts w:ascii="Times New Roman" w:hAnsi="Times New Roman" w:cs="Times New Roman"/>
          <w:sz w:val="24"/>
          <w:szCs w:val="24"/>
        </w:rPr>
        <w:t xml:space="preserve"> among the factors that hindered the development of</w:t>
      </w:r>
      <w:r w:rsidR="00776841" w:rsidRPr="00480FA2">
        <w:rPr>
          <w:rFonts w:ascii="Times New Roman" w:hAnsi="Times New Roman" w:cs="Times New Roman"/>
          <w:sz w:val="24"/>
          <w:szCs w:val="24"/>
        </w:rPr>
        <w:t xml:space="preserve"> MSW innovation. However, </w:t>
      </w:r>
      <w:r w:rsidR="005043A0" w:rsidRPr="00480FA2">
        <w:rPr>
          <w:rFonts w:ascii="Times New Roman" w:hAnsi="Times New Roman" w:cs="Times New Roman"/>
          <w:sz w:val="24"/>
          <w:szCs w:val="24"/>
        </w:rPr>
        <w:t>Lawrence &amp; Abel</w:t>
      </w:r>
      <w:r w:rsidR="005043A0" w:rsidRPr="00480FA2">
        <w:rPr>
          <w:rFonts w:ascii="Times New Roman" w:hAnsi="Times New Roman" w:cs="Times New Roman"/>
          <w:sz w:val="24"/>
          <w:szCs w:val="24"/>
        </w:rPr>
        <w:t xml:space="preserve"> </w:t>
      </w:r>
      <w:r w:rsidR="00776841" w:rsidRPr="00480FA2">
        <w:rPr>
          <w:rFonts w:ascii="Times New Roman" w:hAnsi="Times New Roman" w:cs="Times New Roman"/>
          <w:sz w:val="24"/>
          <w:szCs w:val="24"/>
        </w:rPr>
        <w:t>(2013)</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explain that with adequate training in the organization and support from the leadership, then most of the innovation will be implemented thus making the students have access to an improved online program. None of the reviewed studies has measured any other organizational constructs such as climate, culture and structure as barriers to implementation of any MSW innovation.</w:t>
      </w:r>
    </w:p>
    <w:p w14:paraId="139F1947"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s noted in most of the reviewed studies, organizational characteristics are multi-dimensional and construct that requires a thorough exploration of different researchers to examine the degree of which the organization hinders or facilitates the implementation of any innovation program. Also, few studies explain the need for students to be included in the innovation discovered to gain a sense of belonging </w:t>
      </w:r>
      <w:r w:rsidR="00BB113B" w:rsidRPr="00480FA2">
        <w:rPr>
          <w:rFonts w:ascii="Times New Roman" w:hAnsi="Times New Roman" w:cs="Times New Roman"/>
          <w:sz w:val="24"/>
          <w:szCs w:val="24"/>
        </w:rPr>
        <w:t>in</w:t>
      </w:r>
      <w:r w:rsidR="00E320BD" w:rsidRPr="00480FA2">
        <w:rPr>
          <w:rFonts w:ascii="Times New Roman" w:hAnsi="Times New Roman" w:cs="Times New Roman"/>
          <w:sz w:val="24"/>
          <w:szCs w:val="24"/>
        </w:rPr>
        <w:t xml:space="preserve"> the program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2014).</w:t>
      </w:r>
    </w:p>
    <w:p w14:paraId="2A311DE9" w14:textId="77777777" w:rsidR="00A3340C" w:rsidRPr="00480FA2" w:rsidRDefault="00E320BD" w:rsidP="003F007D">
      <w:pPr>
        <w:pStyle w:val="Heading1"/>
      </w:pPr>
      <w:bookmarkStart w:id="13" w:name="_Toc22759007"/>
      <w:r w:rsidRPr="00480FA2">
        <w:t xml:space="preserve">Council </w:t>
      </w:r>
      <w:r w:rsidR="00A3340C" w:rsidRPr="00480FA2">
        <w:t>on</w:t>
      </w:r>
      <w:r w:rsidR="0064329D" w:rsidRPr="00480FA2">
        <w:t xml:space="preserve"> Social Work Education</w:t>
      </w:r>
      <w:bookmarkEnd w:id="13"/>
    </w:p>
    <w:p w14:paraId="060A037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Ewell (2001) found that the success of any </w:t>
      </w:r>
      <w:r w:rsidR="00104212" w:rsidRPr="00480FA2">
        <w:rPr>
          <w:rFonts w:ascii="Times New Roman" w:hAnsi="Times New Roman" w:cs="Times New Roman"/>
          <w:sz w:val="24"/>
          <w:szCs w:val="24"/>
        </w:rPr>
        <w:t>MSW program depended on how management adheres</w:t>
      </w:r>
      <w:r w:rsidRPr="00480FA2">
        <w:rPr>
          <w:rFonts w:ascii="Times New Roman" w:hAnsi="Times New Roman" w:cs="Times New Roman"/>
          <w:sz w:val="24"/>
          <w:szCs w:val="24"/>
        </w:rPr>
        <w:t xml:space="preserve"> to the council on social work. One of the studies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reviewed that the council was founded in 1952 when educational and professional institution</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created a partnership with educational organizations together with social welfare agencies. </w:t>
      </w:r>
      <w:r w:rsidR="00567C2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Council of higher education accreditation (CSWE) was recognized as the sole accrediting agency for social work education programs specifically online programs. According to Eaton, (2012) </w:t>
      </w:r>
      <w:r w:rsidRPr="00480FA2">
        <w:rPr>
          <w:rFonts w:ascii="Times New Roman" w:hAnsi="Times New Roman" w:cs="Times New Roman"/>
          <w:sz w:val="24"/>
          <w:szCs w:val="24"/>
        </w:rPr>
        <w:lastRenderedPageBreak/>
        <w:t>CSWE is a national organization that that monitors social work online social programs and they can enhance the quality of work for any professional practice that promotes community well-being. 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WE</w:t>
      </w:r>
      <w:r w:rsidR="00BB113B" w:rsidRPr="00480FA2">
        <w:rPr>
          <w:rFonts w:ascii="Times New Roman" w:hAnsi="Times New Roman" w:cs="Times New Roman"/>
          <w:sz w:val="24"/>
          <w:szCs w:val="24"/>
        </w:rPr>
        <w:t>'s</w:t>
      </w:r>
      <w:r w:rsidRPr="00480FA2">
        <w:rPr>
          <w:rFonts w:ascii="Times New Roman" w:hAnsi="Times New Roman" w:cs="Times New Roman"/>
          <w:sz w:val="24"/>
          <w:szCs w:val="24"/>
        </w:rPr>
        <w:t xml:space="preserve"> main goal is to pursue the mission in higher education that has been set by educational organizations (Eaton, 2012). Single system </w:t>
      </w:r>
      <w:r w:rsidR="00F84E4D" w:rsidRPr="00480FA2">
        <w:rPr>
          <w:rFonts w:ascii="Times New Roman" w:hAnsi="Times New Roman" w:cs="Times New Roman"/>
          <w:sz w:val="24"/>
          <w:szCs w:val="24"/>
        </w:rPr>
        <w:t>search (</w:t>
      </w:r>
      <w:r w:rsidRPr="00480FA2">
        <w:rPr>
          <w:rFonts w:ascii="Times New Roman" w:hAnsi="Times New Roman" w:cs="Times New Roman"/>
          <w:sz w:val="24"/>
          <w:szCs w:val="24"/>
        </w:rPr>
        <w:t xml:space="preserve">SSR) promoted intervention in the </w:t>
      </w:r>
      <w:r w:rsidR="00F84E4D" w:rsidRPr="00480FA2">
        <w:rPr>
          <w:rFonts w:ascii="Times New Roman" w:hAnsi="Times New Roman" w:cs="Times New Roman"/>
          <w:sz w:val="24"/>
          <w:szCs w:val="24"/>
        </w:rPr>
        <w:t>review;</w:t>
      </w:r>
      <w:r w:rsidRPr="00480FA2">
        <w:rPr>
          <w:rFonts w:ascii="Times New Roman" w:hAnsi="Times New Roman" w:cs="Times New Roman"/>
          <w:sz w:val="24"/>
          <w:szCs w:val="24"/>
        </w:rPr>
        <w:t xml:space="preserve"> it provided models</w:t>
      </w:r>
      <w:r w:rsidR="00F84E4D" w:rsidRPr="00480FA2">
        <w:rPr>
          <w:rFonts w:ascii="Times New Roman" w:hAnsi="Times New Roman" w:cs="Times New Roman"/>
          <w:sz w:val="24"/>
          <w:szCs w:val="24"/>
        </w:rPr>
        <w:t xml:space="preserve">, in that they </w:t>
      </w:r>
      <w:r w:rsidR="00776841" w:rsidRPr="00480FA2">
        <w:rPr>
          <w:rFonts w:ascii="Times New Roman" w:hAnsi="Times New Roman" w:cs="Times New Roman"/>
          <w:sz w:val="24"/>
          <w:szCs w:val="24"/>
        </w:rPr>
        <w:t>explored</w:t>
      </w:r>
      <w:r w:rsidR="00F84E4D" w:rsidRPr="00480FA2">
        <w:rPr>
          <w:rFonts w:ascii="Times New Roman" w:hAnsi="Times New Roman" w:cs="Times New Roman"/>
          <w:sz w:val="24"/>
          <w:szCs w:val="24"/>
        </w:rPr>
        <w:t xml:space="preserve"> on</w:t>
      </w:r>
      <w:r w:rsidRPr="00480FA2">
        <w:rPr>
          <w:rFonts w:ascii="Times New Roman" w:hAnsi="Times New Roman" w:cs="Times New Roman"/>
          <w:sz w:val="24"/>
          <w:szCs w:val="24"/>
        </w:rPr>
        <w:t xml:space="preserve"> the CWSE principles in the online programs accreditations and qualities neede</w:t>
      </w:r>
      <w:r w:rsidR="00F84E4D" w:rsidRPr="00480FA2">
        <w:rPr>
          <w:rFonts w:ascii="Times New Roman" w:hAnsi="Times New Roman" w:cs="Times New Roman"/>
          <w:sz w:val="24"/>
          <w:szCs w:val="24"/>
        </w:rPr>
        <w:t>d</w:t>
      </w:r>
      <w:r w:rsidRPr="00480FA2">
        <w:rPr>
          <w:rFonts w:ascii="Times New Roman" w:hAnsi="Times New Roman" w:cs="Times New Roman"/>
          <w:sz w:val="24"/>
          <w:szCs w:val="24"/>
        </w:rPr>
        <w:t xml:space="preserve"> for any students to pursue an MSW program. Funding sources such as</w:t>
      </w:r>
      <w:r w:rsidR="00F84E4D"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(Eaton, 2012) maintains that the CWSE body has national accreditation standards for any baccalaureates and </w:t>
      </w:r>
      <w:r w:rsidR="001D6BE6" w:rsidRPr="00480FA2">
        <w:rPr>
          <w:rFonts w:ascii="Times New Roman" w:hAnsi="Times New Roman" w:cs="Times New Roman"/>
          <w:sz w:val="24"/>
          <w:szCs w:val="24"/>
        </w:rPr>
        <w:t>master’s</w:t>
      </w:r>
      <w:r w:rsidRPr="00480FA2">
        <w:rPr>
          <w:rFonts w:ascii="Times New Roman" w:hAnsi="Times New Roman" w:cs="Times New Roman"/>
          <w:sz w:val="24"/>
          <w:szCs w:val="24"/>
        </w:rPr>
        <w:t xml:space="preserve"> degree in online social work, they do this by promoting faculty development by engaging in international collaborations and advocates more resear</w:t>
      </w:r>
      <w:r w:rsidR="00FF5A06" w:rsidRPr="00480FA2">
        <w:rPr>
          <w:rFonts w:ascii="Times New Roman" w:hAnsi="Times New Roman" w:cs="Times New Roman"/>
          <w:sz w:val="24"/>
          <w:szCs w:val="24"/>
        </w:rPr>
        <w:t>ch on social work education.</w:t>
      </w:r>
    </w:p>
    <w:p w14:paraId="78D30AE7" w14:textId="77777777" w:rsidR="00A3340C" w:rsidRPr="00480FA2" w:rsidRDefault="00FF5A0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w:t>
      </w:r>
      <w:r w:rsidR="00E320BD" w:rsidRPr="00480FA2">
        <w:rPr>
          <w:rFonts w:ascii="Times New Roman" w:hAnsi="Times New Roman" w:cs="Times New Roman"/>
          <w:sz w:val="24"/>
          <w:szCs w:val="24"/>
        </w:rPr>
        <w:t>CS</w:t>
      </w:r>
      <w:r w:rsidRPr="00480FA2">
        <w:rPr>
          <w:rFonts w:ascii="Times New Roman" w:hAnsi="Times New Roman" w:cs="Times New Roman"/>
          <w:sz w:val="24"/>
          <w:szCs w:val="24"/>
        </w:rPr>
        <w:t xml:space="preserve">WE social online work, </w:t>
      </w:r>
      <w:r w:rsidR="00E320BD" w:rsidRPr="00480FA2">
        <w:rPr>
          <w:rFonts w:ascii="Times New Roman" w:hAnsi="Times New Roman" w:cs="Times New Roman"/>
          <w:sz w:val="24"/>
          <w:szCs w:val="24"/>
        </w:rPr>
        <w:t>all students of social work require an application of advanced knowledge and skills in all multidimensional assessment</w:t>
      </w:r>
      <w:r w:rsidR="00BB113B"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in their areas of </w:t>
      </w:r>
      <w:r w:rsidRPr="00480FA2">
        <w:rPr>
          <w:rFonts w:ascii="Times New Roman" w:hAnsi="Times New Roman" w:cs="Times New Roman"/>
          <w:sz w:val="24"/>
          <w:szCs w:val="24"/>
        </w:rPr>
        <w:t>specialization (</w:t>
      </w:r>
      <w:r w:rsidR="00302A7F" w:rsidRPr="00480FA2">
        <w:rPr>
          <w:rFonts w:ascii="Times New Roman" w:hAnsi="Times New Roman" w:cs="Times New Roman"/>
          <w:sz w:val="24"/>
          <w:szCs w:val="24"/>
        </w:rPr>
        <w:t>Head &amp; Johnson</w:t>
      </w:r>
      <w:r w:rsidR="00E320BD" w:rsidRPr="00480FA2">
        <w:rPr>
          <w:rFonts w:ascii="Times New Roman" w:hAnsi="Times New Roman" w:cs="Times New Roman"/>
          <w:sz w:val="24"/>
          <w:szCs w:val="24"/>
        </w:rPr>
        <w:t>, 2011; Ewell, 2008). In search for tw</w:t>
      </w:r>
      <w:r w:rsidR="00F84E4D" w:rsidRPr="00480FA2">
        <w:rPr>
          <w:rFonts w:ascii="Times New Roman" w:hAnsi="Times New Roman" w:cs="Times New Roman"/>
          <w:sz w:val="24"/>
          <w:szCs w:val="24"/>
        </w:rPr>
        <w:t xml:space="preserve">o social database using </w:t>
      </w:r>
      <w:r w:rsidR="00E320BD" w:rsidRPr="00480FA2">
        <w:rPr>
          <w:rFonts w:ascii="Times New Roman" w:hAnsi="Times New Roman" w:cs="Times New Roman"/>
          <w:sz w:val="24"/>
          <w:szCs w:val="24"/>
        </w:rPr>
        <w:t xml:space="preserve">database(social work abstracts) more than 26 articles that were published within the </w:t>
      </w:r>
      <w:r w:rsidR="00F84E4D" w:rsidRPr="00480FA2">
        <w:rPr>
          <w:rFonts w:ascii="Times New Roman" w:hAnsi="Times New Roman" w:cs="Times New Roman"/>
          <w:sz w:val="24"/>
          <w:szCs w:val="24"/>
        </w:rPr>
        <w:t>last 10years emerged and one of them</w:t>
      </w:r>
      <w:r w:rsidR="00E320BD" w:rsidRPr="00480FA2">
        <w:rPr>
          <w:rFonts w:ascii="Times New Roman" w:hAnsi="Times New Roman" w:cs="Times New Roman"/>
          <w:sz w:val="24"/>
          <w:szCs w:val="24"/>
        </w:rPr>
        <w:t>(Nurius et</w:t>
      </w:r>
      <w:r w:rsidR="00567C23"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al</w:t>
      </w:r>
      <w:r w:rsidR="00567C23" w:rsidRPr="00480FA2">
        <w:rPr>
          <w:rFonts w:ascii="Times New Roman" w:hAnsi="Times New Roman" w:cs="Times New Roman"/>
          <w:sz w:val="24"/>
          <w:szCs w:val="24"/>
        </w:rPr>
        <w:t>.</w:t>
      </w:r>
      <w:r w:rsidR="00E320BD" w:rsidRPr="00480FA2">
        <w:rPr>
          <w:rFonts w:ascii="Times New Roman" w:hAnsi="Times New Roman" w:cs="Times New Roman"/>
          <w:sz w:val="24"/>
          <w:szCs w:val="24"/>
        </w:rPr>
        <w:t>, 2017) explains that the CWSE has set up standards necessary for social work programs that were credited by the body, ensuring proper education and training for the social work students. Without accreditation, an institution should not prepare social workers since they will not meet the required education and experience following the council of MSW (Nurius, et, al, 2017).</w:t>
      </w:r>
    </w:p>
    <w:p w14:paraId="3B4006DE"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All college accreditation should provide social work masters programs for any student who would like to undertake the program. CWSE also advises all social workers who have graduated from the institution should acquire a license in the future. The body policy and accreditation standards, the body use education policies in both master-level social work </w:t>
      </w:r>
      <w:r w:rsidRPr="00480FA2">
        <w:rPr>
          <w:rFonts w:ascii="Times New Roman" w:hAnsi="Times New Roman" w:cs="Times New Roman"/>
          <w:sz w:val="24"/>
          <w:szCs w:val="24"/>
        </w:rPr>
        <w:lastRenderedPageBreak/>
        <w:t>programs. CWSE permits social programs to use traditional and non-traditional modules of the curriculum design by balancing all requirements needed to promote comparability across the various programs which have a level of flexibility that encourages programs of different institutions to differentiate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The council of social work also requires all social work educators to shape student professional future through the different skills that students are surpassed to acquire during the tenure of their education process. In addition to this, promote the flexibility of all MSW programs and to expand their skills beyond what is necessary.</w:t>
      </w:r>
    </w:p>
    <w:p w14:paraId="3C63199B" w14:textId="2AE4C6C6" w:rsidR="00A3340C" w:rsidRPr="00480FA2" w:rsidRDefault="00E320BD" w:rsidP="003F007D">
      <w:pPr>
        <w:pStyle w:val="Heading1"/>
      </w:pPr>
      <w:bookmarkStart w:id="14" w:name="_Toc22759008"/>
      <w:r w:rsidRPr="00480FA2">
        <w:t xml:space="preserve">Challenges </w:t>
      </w:r>
      <w:r w:rsidR="0048417D" w:rsidRPr="00480FA2">
        <w:t>of Online Social Work Programs</w:t>
      </w:r>
      <w:bookmarkEnd w:id="14"/>
    </w:p>
    <w:p w14:paraId="08756A63" w14:textId="7C38672D" w:rsidR="00A3340C" w:rsidRPr="00480FA2" w:rsidRDefault="00E320BD" w:rsidP="003F007D">
      <w:pPr>
        <w:pStyle w:val="Heading2"/>
      </w:pPr>
      <w:bookmarkStart w:id="15" w:name="_Toc22759009"/>
      <w:r w:rsidRPr="00480FA2">
        <w:t xml:space="preserve">The </w:t>
      </w:r>
      <w:r w:rsidR="0048417D" w:rsidRPr="00480FA2">
        <w:t xml:space="preserve">Problem of Standards </w:t>
      </w:r>
      <w:r w:rsidR="003745C3" w:rsidRPr="00480FA2">
        <w:t>o</w:t>
      </w:r>
      <w:r w:rsidR="0048417D" w:rsidRPr="00480FA2">
        <w:t>f Work</w:t>
      </w:r>
      <w:bookmarkEnd w:id="15"/>
    </w:p>
    <w:p w14:paraId="3F9EB826" w14:textId="77777777" w:rsidR="00A3340C" w:rsidRPr="00480FA2" w:rsidRDefault="00635E4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xml:space="preserve"> (2016) explained that, by the first placement of learning, social work students should be able to demonstrate effective use of knowledge and skills that they have been taught. Commitment is among the core values in social work in a given work setting in the community. However, contrary to (</w:t>
      </w: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2016)</w:t>
      </w:r>
      <w:r w:rsidR="00F84E4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findings, the argument associated with standards of work is that the competency requirements are not met during training. The competency models have reduced the professional skills needed to practice social work in the community. This type of strategy has been strongly opposed </w:t>
      </w:r>
      <w:r w:rsidR="001D6BE6" w:rsidRPr="00480FA2">
        <w:rPr>
          <w:rFonts w:ascii="Times New Roman" w:hAnsi="Times New Roman" w:cs="Times New Roman"/>
          <w:sz w:val="24"/>
          <w:szCs w:val="24"/>
        </w:rPr>
        <w:t>by</w:t>
      </w:r>
      <w:r w:rsidR="00E320BD" w:rsidRPr="00480FA2">
        <w:rPr>
          <w:rFonts w:ascii="Times New Roman" w:hAnsi="Times New Roman" w:cs="Times New Roman"/>
          <w:sz w:val="24"/>
          <w:szCs w:val="24"/>
        </w:rPr>
        <w:t xml:space="preserve"> some authors since it is believed to promote oppressive and discriminatory practices</w:t>
      </w:r>
      <w:r w:rsidR="00711F6D" w:rsidRPr="00480FA2">
        <w:rPr>
          <w:rFonts w:ascii="Times New Roman" w:hAnsi="Times New Roman" w:cs="Times New Roman"/>
          <w:sz w:val="24"/>
          <w:szCs w:val="24"/>
        </w:rPr>
        <w:t xml:space="preserve"> (</w:t>
      </w:r>
      <w:r w:rsidR="00711F6D" w:rsidRPr="00480FA2">
        <w:rPr>
          <w:rFonts w:ascii="Times New Roman" w:hAnsi="Times New Roman" w:cs="Times New Roman"/>
          <w:sz w:val="24"/>
          <w:szCs w:val="24"/>
        </w:rPr>
        <w:t>Wells, Maschi &amp; Slate</w:t>
      </w:r>
      <w:r w:rsidR="00711F6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2012).</w:t>
      </w:r>
    </w:p>
    <w:p w14:paraId="47041355"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ny social practice educator should deliver a final assessment to a form that a student has completed a certain level. This will evaluate the student's competencies in regard to the services needed to be offered in the community. The educator should also gage the standards of work that the student can handle to decide whether to use the </w:t>
      </w:r>
      <w:r w:rsidR="00F84E4D"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and skills-based approach in </w:t>
      </w:r>
      <w:r w:rsidR="00E320BD" w:rsidRPr="00480FA2">
        <w:rPr>
          <w:rFonts w:ascii="Times New Roman" w:hAnsi="Times New Roman" w:cs="Times New Roman"/>
          <w:sz w:val="24"/>
          <w:szCs w:val="24"/>
        </w:rPr>
        <w:lastRenderedPageBreak/>
        <w:t>competency evaluation. The advantage of this competency approach is that it simplifies all students’ evaluation and also makes it uniform with other institutions that offer MSW.</w:t>
      </w:r>
    </w:p>
    <w:p w14:paraId="79BDC19F" w14:textId="126658A9" w:rsidR="00A3340C" w:rsidRPr="00480FA2" w:rsidRDefault="00E320BD" w:rsidP="003F007D">
      <w:pPr>
        <w:pStyle w:val="Heading2"/>
      </w:pPr>
      <w:bookmarkStart w:id="16" w:name="_Toc22759010"/>
      <w:r w:rsidRPr="00480FA2">
        <w:t xml:space="preserve">Problems </w:t>
      </w:r>
      <w:r w:rsidR="0048417D" w:rsidRPr="00480FA2">
        <w:t>Associated with Entry Requirements</w:t>
      </w:r>
      <w:bookmarkEnd w:id="16"/>
    </w:p>
    <w:p w14:paraId="32D56E6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Over the years, different social work reforms have been tabled and later reinforced, in </w:t>
      </w:r>
      <w:r w:rsidR="00776841" w:rsidRPr="00480FA2">
        <w:rPr>
          <w:rFonts w:ascii="Times New Roman" w:hAnsi="Times New Roman" w:cs="Times New Roman"/>
          <w:sz w:val="24"/>
          <w:szCs w:val="24"/>
        </w:rPr>
        <w:t>(</w:t>
      </w:r>
      <w:r w:rsidRPr="00480FA2">
        <w:rPr>
          <w:rFonts w:ascii="Times New Roman" w:hAnsi="Times New Roman" w:cs="Times New Roman"/>
          <w:sz w:val="24"/>
          <w:szCs w:val="24"/>
        </w:rPr>
        <w:t>2008</w:t>
      </w:r>
      <w:r w:rsidR="00776841" w:rsidRPr="00480FA2">
        <w:rPr>
          <w:rFonts w:ascii="Times New Roman" w:hAnsi="Times New Roman" w:cs="Times New Roman"/>
          <w:sz w:val="24"/>
          <w:szCs w:val="24"/>
        </w:rPr>
        <w:t>)</w:t>
      </w:r>
      <w:r w:rsidR="002E717E"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Ewell, discovered there was an attempt to implement the social work task force recommendation of raising the required minimum points for access to social work education. However, </w:t>
      </w:r>
      <w:r w:rsidR="00635E46" w:rsidRPr="00480FA2">
        <w:rPr>
          <w:rFonts w:ascii="Times New Roman" w:hAnsi="Times New Roman" w:cs="Times New Roman"/>
          <w:sz w:val="24"/>
          <w:szCs w:val="24"/>
        </w:rPr>
        <w:t>Padilla &amp; Fong</w:t>
      </w:r>
      <w:r w:rsidR="00F84E4D" w:rsidRPr="00480FA2">
        <w:rPr>
          <w:rFonts w:ascii="Times New Roman" w:hAnsi="Times New Roman" w:cs="Times New Roman"/>
          <w:sz w:val="24"/>
          <w:szCs w:val="24"/>
        </w:rPr>
        <w:t xml:space="preserve"> (2016) reviewed that this</w:t>
      </w:r>
      <w:r w:rsidRPr="00480FA2">
        <w:rPr>
          <w:rFonts w:ascii="Times New Roman" w:hAnsi="Times New Roman" w:cs="Times New Roman"/>
          <w:sz w:val="24"/>
          <w:szCs w:val="24"/>
        </w:rPr>
        <w:t xml:space="preserve"> would generate a great concern among the students, concerning the level of the problem-solving skills that may not match the level of their intellectual intelligence. The task force was to evaluate the number of social work that required the entry grade lowered so that there will be the creation of a link between the social work that needed high level entire and those that required lower entry grades. The task force argued that social work should be evaluated with professional capabilities framework (</w:t>
      </w:r>
      <w:r w:rsidR="00C97446"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rather than the entry grades. However, this does not sit well with the academic organizational reason being they consider the use of an individual educational potential to enro</w:t>
      </w:r>
      <w:r w:rsidR="00BB113B" w:rsidRPr="00480FA2">
        <w:rPr>
          <w:rFonts w:ascii="Times New Roman" w:hAnsi="Times New Roman" w:cs="Times New Roman"/>
          <w:sz w:val="24"/>
          <w:szCs w:val="24"/>
        </w:rPr>
        <w:t>l</w:t>
      </w:r>
      <w:r w:rsidRPr="00480FA2">
        <w:rPr>
          <w:rFonts w:ascii="Times New Roman" w:hAnsi="Times New Roman" w:cs="Times New Roman"/>
          <w:sz w:val="24"/>
          <w:szCs w:val="24"/>
        </w:rPr>
        <w:t xml:space="preserve">l a social </w:t>
      </w:r>
      <w:r w:rsidR="00BB113B" w:rsidRPr="00480FA2">
        <w:rPr>
          <w:rFonts w:ascii="Times New Roman" w:hAnsi="Times New Roman" w:cs="Times New Roman"/>
          <w:sz w:val="24"/>
          <w:szCs w:val="24"/>
        </w:rPr>
        <w:t xml:space="preserve">work </w:t>
      </w:r>
      <w:r w:rsidRPr="00480FA2">
        <w:rPr>
          <w:rFonts w:ascii="Times New Roman" w:hAnsi="Times New Roman" w:cs="Times New Roman"/>
          <w:sz w:val="24"/>
          <w:szCs w:val="24"/>
        </w:rPr>
        <w:t>progra</w:t>
      </w:r>
      <w:r w:rsidR="00BB113B" w:rsidRPr="00480FA2">
        <w:rPr>
          <w:rFonts w:ascii="Times New Roman" w:hAnsi="Times New Roman" w:cs="Times New Roman"/>
          <w:sz w:val="24"/>
          <w:szCs w:val="24"/>
        </w:rPr>
        <w:t>m</w:t>
      </w:r>
      <w:r w:rsidRPr="00480FA2">
        <w:rPr>
          <w:rFonts w:ascii="Times New Roman" w:hAnsi="Times New Roman" w:cs="Times New Roman"/>
          <w:sz w:val="24"/>
          <w:szCs w:val="24"/>
        </w:rPr>
        <w:t>.</w:t>
      </w:r>
    </w:p>
    <w:p w14:paraId="11369E2C" w14:textId="77777777" w:rsidR="00A3340C" w:rsidRPr="00480FA2" w:rsidRDefault="00E320BD" w:rsidP="003F007D">
      <w:pPr>
        <w:pStyle w:val="Heading2"/>
      </w:pPr>
      <w:bookmarkStart w:id="17" w:name="_Toc22759011"/>
      <w:r w:rsidRPr="00480FA2">
        <w:t xml:space="preserve">The </w:t>
      </w:r>
      <w:r w:rsidR="00A3340C" w:rsidRPr="00480FA2">
        <w:t>Problem of Preparedness of Practitioners for the Workplace in the Community</w:t>
      </w:r>
      <w:bookmarkEnd w:id="17"/>
    </w:p>
    <w:p w14:paraId="6D8D65E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 recent years, the role of </w:t>
      </w:r>
      <w:r w:rsidR="00366AA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preparedness of MSW students for their work in the community has been perceived as a mul</w:t>
      </w:r>
      <w:r w:rsidR="00B36876" w:rsidRPr="00480FA2">
        <w:rPr>
          <w:rFonts w:ascii="Times New Roman" w:hAnsi="Times New Roman" w:cs="Times New Roman"/>
          <w:sz w:val="24"/>
          <w:szCs w:val="24"/>
        </w:rPr>
        <w:t>ti-faceted problem (Dennison, Gruber &amp; Vrbsky, 2010)</w:t>
      </w:r>
      <w:r w:rsidRPr="00480FA2">
        <w:rPr>
          <w:rFonts w:ascii="Times New Roman" w:hAnsi="Times New Roman" w:cs="Times New Roman"/>
          <w:sz w:val="24"/>
          <w:szCs w:val="24"/>
        </w:rPr>
        <w:t>. Students concerning their readiness for their workplace upon graduation has made them evaluate whether t</w:t>
      </w:r>
      <w:r w:rsidR="00F84E4D" w:rsidRPr="00480FA2">
        <w:rPr>
          <w:rFonts w:ascii="Times New Roman" w:hAnsi="Times New Roman" w:cs="Times New Roman"/>
          <w:sz w:val="24"/>
          <w:szCs w:val="24"/>
        </w:rPr>
        <w:t xml:space="preserve">hey feel the ‘fit for purpose’ </w:t>
      </w:r>
      <w:r w:rsidR="00B36876" w:rsidRPr="00480FA2">
        <w:rPr>
          <w:rFonts w:ascii="Times New Roman" w:hAnsi="Times New Roman" w:cs="Times New Roman"/>
          <w:sz w:val="24"/>
          <w:szCs w:val="24"/>
        </w:rPr>
        <w:t xml:space="preserve">(Dennison, Gruber &amp; Vrbsky, 2010) </w:t>
      </w:r>
      <w:r w:rsidRPr="00480FA2">
        <w:rPr>
          <w:rFonts w:ascii="Times New Roman" w:hAnsi="Times New Roman" w:cs="Times New Roman"/>
          <w:sz w:val="24"/>
          <w:szCs w:val="24"/>
        </w:rPr>
        <w:t xml:space="preserve">feeling, in regards to their capability and competence in their social work skills. This makes them consider how efficient they would be in their workplace. Learning and preparedness is a crucial phase in any </w:t>
      </w:r>
      <w:r w:rsidRPr="00480FA2">
        <w:rPr>
          <w:rFonts w:ascii="Times New Roman" w:hAnsi="Times New Roman" w:cs="Times New Roman"/>
          <w:sz w:val="24"/>
          <w:szCs w:val="24"/>
        </w:rPr>
        <w:lastRenderedPageBreak/>
        <w:t>online social work program and thus experience and confidence should be illustrated to the students during their learning period. An educator in an online social work program should prepare students to work in a community so that they can transition from their learning phase into professional practice.</w:t>
      </w:r>
    </w:p>
    <w:p w14:paraId="3287754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Most of the </w:t>
      </w:r>
      <w:r w:rsidR="005014BA"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jobs are mainly concerned with fulfilling the needs of the community at large; the student should, therefore, recognize that the transition into the community work may be difficult in the early stages. Students’ academic preparation and practice learning practices should be interlinked and there should be a creation of an inter-relationship of these two disciplines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2013)</w:t>
      </w:r>
      <w:r w:rsidR="005014BA" w:rsidRPr="00480FA2">
        <w:rPr>
          <w:rFonts w:ascii="Times New Roman" w:hAnsi="Times New Roman" w:cs="Times New Roman"/>
          <w:sz w:val="24"/>
          <w:szCs w:val="24"/>
        </w:rPr>
        <w:t>.</w:t>
      </w:r>
      <w:r w:rsidRPr="00480FA2">
        <w:rPr>
          <w:rFonts w:ascii="Times New Roman" w:hAnsi="Times New Roman" w:cs="Times New Roman"/>
          <w:sz w:val="24"/>
          <w:szCs w:val="24"/>
        </w:rPr>
        <w:t xml:space="preserve"> This makes it easier for a student to differentiate components of social work education in preparing them, for the professional community practice. In a situation where the student is not preparing for the community workplace, it creates a big problem since the services will not be rendered to the people who need them.</w:t>
      </w:r>
    </w:p>
    <w:p w14:paraId="1D01ECEA" w14:textId="77777777" w:rsidR="00A3340C" w:rsidRPr="00480FA2" w:rsidRDefault="00E320BD" w:rsidP="003F007D">
      <w:pPr>
        <w:pStyle w:val="Heading1"/>
      </w:pPr>
      <w:bookmarkStart w:id="18" w:name="_Toc22759012"/>
      <w:r w:rsidRPr="00480FA2">
        <w:t xml:space="preserve">Summary </w:t>
      </w:r>
      <w:r w:rsidR="00DD6B5B" w:rsidRPr="00480FA2">
        <w:t>of Literature Review</w:t>
      </w:r>
      <w:bookmarkEnd w:id="18"/>
    </w:p>
    <w:p w14:paraId="4B8A39C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Although most of the studies reviewed explored the relationship between social work pr</w:t>
      </w:r>
      <w:r w:rsidR="00F84E4D" w:rsidRPr="00480FA2">
        <w:rPr>
          <w:rFonts w:ascii="Times New Roman" w:hAnsi="Times New Roman" w:cs="Times New Roman"/>
          <w:sz w:val="24"/>
          <w:szCs w:val="24"/>
        </w:rPr>
        <w:t>ograms and students</w:t>
      </w:r>
      <w:r w:rsidR="00366AA3" w:rsidRPr="00480FA2">
        <w:rPr>
          <w:rFonts w:ascii="Times New Roman" w:hAnsi="Times New Roman" w:cs="Times New Roman"/>
          <w:sz w:val="24"/>
          <w:szCs w:val="24"/>
        </w:rPr>
        <w:t>'</w:t>
      </w:r>
      <w:r w:rsidR="00F84E4D" w:rsidRPr="00480FA2">
        <w:rPr>
          <w:rFonts w:ascii="Times New Roman" w:hAnsi="Times New Roman" w:cs="Times New Roman"/>
          <w:sz w:val="24"/>
          <w:szCs w:val="24"/>
        </w:rPr>
        <w:t xml:space="preserve"> perceptions, </w:t>
      </w:r>
      <w:r w:rsidRPr="00480FA2">
        <w:rPr>
          <w:rFonts w:ascii="Times New Roman" w:hAnsi="Times New Roman" w:cs="Times New Roman"/>
          <w:sz w:val="24"/>
          <w:szCs w:val="24"/>
        </w:rPr>
        <w:t xml:space="preserve">some of them focused 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in online social work programs. This is due to the way students regarded their sense of belonging in a certain social program. Most of the studies compared different programs provided by the council of social work and exp</w:t>
      </w:r>
      <w:r w:rsidR="00F84E4D" w:rsidRPr="00480FA2">
        <w:rPr>
          <w:rFonts w:ascii="Times New Roman" w:hAnsi="Times New Roman" w:cs="Times New Roman"/>
          <w:sz w:val="24"/>
          <w:szCs w:val="24"/>
        </w:rPr>
        <w:t xml:space="preserve">lored different innovations and later, </w:t>
      </w:r>
      <w:r w:rsidRPr="00480FA2">
        <w:rPr>
          <w:rFonts w:ascii="Times New Roman" w:hAnsi="Times New Roman" w:cs="Times New Roman"/>
          <w:sz w:val="24"/>
          <w:szCs w:val="24"/>
        </w:rPr>
        <w:t xml:space="preserve">compared the results of every review. The use of longitudinal research design by some studies helped provide the findings regarding the changes over time of the student’s perception. Few of the reviewed studies did not use a longitudinal design approach to address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sense of belonging</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366AA3" w:rsidRPr="00480FA2">
        <w:rPr>
          <w:rFonts w:ascii="Times New Roman" w:hAnsi="Times New Roman" w:cs="Times New Roman"/>
          <w:sz w:val="24"/>
          <w:szCs w:val="24"/>
        </w:rPr>
        <w:t>T</w:t>
      </w:r>
      <w:r w:rsidRPr="00480FA2">
        <w:rPr>
          <w:rFonts w:ascii="Times New Roman" w:hAnsi="Times New Roman" w:cs="Times New Roman"/>
          <w:sz w:val="24"/>
          <w:szCs w:val="24"/>
        </w:rPr>
        <w:t>herefore</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w:t>
      </w:r>
      <w:r w:rsidRPr="00480FA2">
        <w:rPr>
          <w:rFonts w:ascii="Times New Roman" w:hAnsi="Times New Roman" w:cs="Times New Roman"/>
          <w:sz w:val="24"/>
          <w:szCs w:val="24"/>
        </w:rPr>
        <w:lastRenderedPageBreak/>
        <w:t xml:space="preserve">explored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insight in regards to the online programs. This review highlighted the importance of studying online social wo</w:t>
      </w:r>
      <w:r w:rsidR="00F84E4D" w:rsidRPr="00480FA2">
        <w:rPr>
          <w:rFonts w:ascii="Times New Roman" w:hAnsi="Times New Roman" w:cs="Times New Roman"/>
          <w:sz w:val="24"/>
          <w:szCs w:val="24"/>
        </w:rPr>
        <w:t xml:space="preserve">rks especially the MSW and </w:t>
      </w:r>
      <w:r w:rsidRPr="00480FA2">
        <w:rPr>
          <w:rFonts w:ascii="Times New Roman" w:hAnsi="Times New Roman" w:cs="Times New Roman"/>
          <w:sz w:val="24"/>
          <w:szCs w:val="24"/>
        </w:rPr>
        <w:t xml:space="preserve">the importance of understanding some of the challenges that affect the online programs. To fully understand student’s sense of belonging, there was a need to use </w:t>
      </w:r>
      <w:r w:rsidR="006356EA" w:rsidRPr="00480FA2">
        <w:rPr>
          <w:rFonts w:ascii="Times New Roman" w:hAnsi="Times New Roman" w:cs="Times New Roman"/>
          <w:sz w:val="24"/>
          <w:szCs w:val="24"/>
        </w:rPr>
        <w:t xml:space="preserve">a </w:t>
      </w:r>
      <w:r w:rsidRPr="00480FA2">
        <w:rPr>
          <w:rFonts w:ascii="Times New Roman" w:hAnsi="Times New Roman" w:cs="Times New Roman"/>
          <w:sz w:val="24"/>
          <w:szCs w:val="24"/>
        </w:rPr>
        <w:t>longitudinal approach since most of the researchers applied the research design in their studies.</w:t>
      </w:r>
    </w:p>
    <w:p w14:paraId="7A790E27"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Additionally,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authors utilized objective means to measure factors that influenced the implementation of any innovations and also relied on self-report of various practitioners in the field of online programs. Alternative means used in the studies to explain the sense of community in social work is that the studies focused on various ways of funding that online social work facilitates this funding. To address the gaps in the review, the dissertation has employed different approaches that are used to examine the process of implementation of social work to the students through the credited online institutions. Exploration of the relationship between the organization and the student has also been done and this examines the phenomena of how organizational characteristics affect student perceptions towards the program and how students sense of belong can change over time due to the influence of factors such as attitude, skills, assumption and perception of the program. Some of the </w:t>
      </w:r>
      <w:r w:rsidR="00F84E4D" w:rsidRPr="00480FA2">
        <w:rPr>
          <w:rFonts w:ascii="Times New Roman" w:hAnsi="Times New Roman" w:cs="Times New Roman"/>
          <w:sz w:val="24"/>
          <w:szCs w:val="24"/>
        </w:rPr>
        <w:t>study’s</w:t>
      </w:r>
      <w:r w:rsidRPr="00480FA2">
        <w:rPr>
          <w:rFonts w:ascii="Times New Roman" w:hAnsi="Times New Roman" w:cs="Times New Roman"/>
          <w:sz w:val="24"/>
          <w:szCs w:val="24"/>
        </w:rPr>
        <w:t xml:space="preserve"> findings differed from others, especially when generalizing what is known and unknown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sense of belonging.</w:t>
      </w:r>
    </w:p>
    <w:p w14:paraId="465D4D9B" w14:textId="3482C592" w:rsidR="00E96F10" w:rsidRPr="00480FA2" w:rsidRDefault="00E320BD" w:rsidP="003F007D">
      <w:pPr>
        <w:spacing w:line="480" w:lineRule="auto"/>
        <w:ind w:firstLine="720"/>
        <w:rPr>
          <w:rFonts w:ascii="Times New Roman" w:hAnsi="Times New Roman" w:cs="Times New Roman"/>
          <w:b/>
          <w:sz w:val="24"/>
          <w:szCs w:val="24"/>
        </w:rPr>
      </w:pPr>
      <w:r w:rsidRPr="00480FA2">
        <w:rPr>
          <w:rFonts w:ascii="Times New Roman" w:hAnsi="Times New Roman" w:cs="Times New Roman"/>
          <w:sz w:val="24"/>
          <w:szCs w:val="24"/>
        </w:rPr>
        <w:t xml:space="preserve">Different </w:t>
      </w:r>
      <w:r w:rsidR="00FF5A06" w:rsidRPr="00480FA2">
        <w:rPr>
          <w:rFonts w:ascii="Times New Roman" w:hAnsi="Times New Roman" w:cs="Times New Roman"/>
          <w:sz w:val="24"/>
          <w:szCs w:val="24"/>
        </w:rPr>
        <w:t>variations were</w:t>
      </w:r>
      <w:r w:rsidRPr="00480FA2">
        <w:rPr>
          <w:rFonts w:ascii="Times New Roman" w:hAnsi="Times New Roman" w:cs="Times New Roman"/>
          <w:sz w:val="24"/>
          <w:szCs w:val="24"/>
        </w:rPr>
        <w:t xml:space="preserve"> observed in the studies such included innovation,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their assumption on their sense of belonging. </w:t>
      </w:r>
      <w:r w:rsidR="005014BA" w:rsidRPr="00480FA2">
        <w:rPr>
          <w:rFonts w:ascii="Times New Roman" w:hAnsi="Times New Roman" w:cs="Times New Roman"/>
          <w:sz w:val="24"/>
          <w:szCs w:val="24"/>
        </w:rPr>
        <w:t>The m</w:t>
      </w:r>
      <w:r w:rsidRPr="00480FA2">
        <w:rPr>
          <w:rFonts w:ascii="Times New Roman" w:hAnsi="Times New Roman" w:cs="Times New Roman"/>
          <w:sz w:val="24"/>
          <w:szCs w:val="24"/>
        </w:rPr>
        <w:t xml:space="preserve">ajority of the studies reviewed were cross-sectional, thus utilizing random-samples and thus limiting the establishment of any casual relationships that would bring generalization outside the topic. However, most of the studies regarded the student’s sense of belonging as a complex issue; they explained that the </w:t>
      </w:r>
      <w:r w:rsidRPr="00480FA2">
        <w:rPr>
          <w:rFonts w:ascii="Times New Roman" w:hAnsi="Times New Roman" w:cs="Times New Roman"/>
          <w:sz w:val="24"/>
          <w:szCs w:val="24"/>
        </w:rPr>
        <w:lastRenderedPageBreak/>
        <w:t xml:space="preserve">issue is influenced by many factors that surround any online program. Not all of the reviewed studies </w:t>
      </w:r>
      <w:r w:rsidR="00F84E4D" w:rsidRPr="00480FA2">
        <w:rPr>
          <w:rFonts w:ascii="Times New Roman" w:hAnsi="Times New Roman" w:cs="Times New Roman"/>
          <w:sz w:val="24"/>
          <w:szCs w:val="24"/>
        </w:rPr>
        <w:t>measure</w:t>
      </w:r>
      <w:r w:rsidRPr="00480FA2">
        <w:rPr>
          <w:rFonts w:ascii="Times New Roman" w:hAnsi="Times New Roman" w:cs="Times New Roman"/>
          <w:sz w:val="24"/>
          <w:szCs w:val="24"/>
        </w:rPr>
        <w:t xml:space="preserve"> characteristics and those that did not measure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o</w:t>
      </w:r>
      <w:r w:rsidR="005014BA" w:rsidRPr="00480FA2">
        <w:rPr>
          <w:rFonts w:ascii="Times New Roman" w:hAnsi="Times New Roman" w:cs="Times New Roman"/>
          <w:sz w:val="24"/>
          <w:szCs w:val="24"/>
        </w:rPr>
        <w:t>f</w:t>
      </w:r>
      <w:r w:rsidRPr="00480FA2">
        <w:rPr>
          <w:rFonts w:ascii="Times New Roman" w:hAnsi="Times New Roman" w:cs="Times New Roman"/>
          <w:sz w:val="24"/>
          <w:szCs w:val="24"/>
        </w:rPr>
        <w:t xml:space="preserve"> organizational characteristics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assumptions.</w:t>
      </w:r>
    </w:p>
    <w:p w14:paraId="0F5FACB7" w14:textId="77777777" w:rsidR="008236AE" w:rsidRPr="00480FA2" w:rsidRDefault="008236AE" w:rsidP="003F007D">
      <w:pPr>
        <w:pStyle w:val="Heading1"/>
      </w:pPr>
      <w:r w:rsidRPr="00480FA2">
        <w:br w:type="page"/>
      </w:r>
    </w:p>
    <w:p w14:paraId="70838139" w14:textId="02AF0501" w:rsidR="00FF5A06" w:rsidRPr="00480FA2" w:rsidRDefault="00FF5A06" w:rsidP="003F007D">
      <w:pPr>
        <w:pStyle w:val="Heading1"/>
      </w:pPr>
      <w:bookmarkStart w:id="19" w:name="_Toc22759013"/>
      <w:r w:rsidRPr="00480FA2">
        <w:lastRenderedPageBreak/>
        <w:t>References</w:t>
      </w:r>
      <w:bookmarkEnd w:id="19"/>
    </w:p>
    <w:p w14:paraId="544C84D2"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Gruber, K. J., &amp; Vrbsky, L. (2010). Research literature review on social work education instructional methods: 1998–2008. Journal of Teaching in Social Work, 30(4), 399-419.</w:t>
      </w:r>
    </w:p>
    <w:p w14:paraId="16905737"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Poole, J., &amp; Qaqish, B. (2007). Students' perceptions of social work: Implications for strengthening the image of social work among college students. Social Work, 52(4), 350-360.</w:t>
      </w:r>
    </w:p>
    <w:p w14:paraId="3A6E942D"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Dziegielewski, S. F., &amp; Jacinto, G. A. (2016). Social Work Practice and Psychopharmacology: A person-in-environment Approach. Springer Publishing Company.</w:t>
      </w:r>
    </w:p>
    <w:p w14:paraId="3F3748DB"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Eaton, J. S. (2012). The future of accreditation. Planning for higher education, 40(3), 8.</w:t>
      </w:r>
    </w:p>
    <w:p w14:paraId="46F2D07A"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Ewell, P. T. (2001). Accreditation and Student Learning Outcomes: A Proposed Point of Departure. CHEA Occasional Paper.</w:t>
      </w:r>
    </w:p>
    <w:p w14:paraId="6C34A6C5"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Ewell, P. T. (2008). US accreditation and the future of quality assurance: A tenth anniversary report from the Council for Higher Education Accreditation. Council for Higher Education Accreditation.</w:t>
      </w:r>
    </w:p>
    <w:p w14:paraId="3AEEB439"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Foster, G., Brenna Morris, M., &amp; Sirojudin, S. (2013). Mental health workforce change through social work education: A California case study. </w:t>
      </w:r>
      <w:r w:rsidRPr="00480FA2">
        <w:rPr>
          <w:rFonts w:ascii="Times New Roman" w:hAnsi="Times New Roman" w:cs="Times New Roman"/>
          <w:i/>
          <w:iCs/>
          <w:sz w:val="24"/>
          <w:szCs w:val="24"/>
        </w:rPr>
        <w:t>Journal of Social Work Education</w:t>
      </w:r>
      <w:r w:rsidRPr="00480FA2">
        <w:rPr>
          <w:rFonts w:ascii="Times New Roman" w:hAnsi="Times New Roman" w:cs="Times New Roman"/>
          <w:sz w:val="24"/>
          <w:szCs w:val="24"/>
        </w:rPr>
        <w:t>, </w:t>
      </w:r>
      <w:r w:rsidRPr="00480FA2">
        <w:rPr>
          <w:rFonts w:ascii="Times New Roman" w:hAnsi="Times New Roman" w:cs="Times New Roman"/>
          <w:i/>
          <w:iCs/>
          <w:sz w:val="24"/>
          <w:szCs w:val="24"/>
        </w:rPr>
        <w:t>49</w:t>
      </w:r>
      <w:r w:rsidRPr="00480FA2">
        <w:rPr>
          <w:rFonts w:ascii="Times New Roman" w:hAnsi="Times New Roman" w:cs="Times New Roman"/>
          <w:sz w:val="24"/>
          <w:szCs w:val="24"/>
        </w:rPr>
        <w:t>(3), 490-505.</w:t>
      </w:r>
    </w:p>
    <w:p w14:paraId="7284D4D5"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Hardcastle, D. A., &amp; Bisman, C. D. (2003). Innovations in teaching social work research. Social Work Education, 22(1), 31-43.</w:t>
      </w:r>
    </w:p>
    <w:p w14:paraId="6CE5DF52"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Head, R. B., &amp; Johnson, M. S. (2011). Accreditation and Its Influence on Institutional Effectiveness. New Directions for Community Colleges, 153, 37-52.</w:t>
      </w:r>
    </w:p>
    <w:p w14:paraId="49B53504"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Lawrence, S, &amp; Abel, E. M. (2013).  Comparing outcomes of a Web-based MSW course to face-to-face class outcomes: Implications for social work education. Social Work Education, 32(6), 762-772.</w:t>
      </w:r>
    </w:p>
    <w:p w14:paraId="47BFA768"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Leary, M. R., &amp; Cox, C. B. (2008). Belongingness motivation: A mainspring of social action.</w:t>
      </w:r>
    </w:p>
    <w:p w14:paraId="1E86092A"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Maschi, T., Wells, M., Yoder Slater, G., MacMillan, T., &amp; Ristow, J. (2013). Social work students' research-related anxiety and self-efficacy: Research instructors' perceptions and teaching innovations. Social Work Education, 32(6), 800-817.</w:t>
      </w:r>
    </w:p>
    <w:p w14:paraId="171A5592"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National Association of Social Workers. (2003). Social Work Speaks: National Association of Social Workers Policy Statements, 2003-2006. National Association of Social Workers.</w:t>
      </w:r>
    </w:p>
    <w:p w14:paraId="68517630"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Noble, D., &amp; Russell, A. C. (2013). Research on webbed connectivity in a web-based learning environment: Online social work education. Journal of Teaching in Social Work, 33(4-5), 496-513.</w:t>
      </w:r>
    </w:p>
    <w:p w14:paraId="182FF977"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Nurius, P. S., Coffey, D. S., Fong, R., Korr, W. S., &amp; McRoy, R. (2017). Preparing professional degree students to tackle grand challenges: A framework for aligning social work curricula. Journal of the Society for Social Work and Research, 8(1), 99-118.</w:t>
      </w:r>
    </w:p>
    <w:p w14:paraId="0381FE89"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Okech, D., Barner, J., Segoshi, M., &amp; Carney, M. (2014). MSW student experiences in online vs. face-to-face teaching formats?. Social Work Education, 33(1), 121-134.</w:t>
      </w:r>
    </w:p>
    <w:p w14:paraId="2D0E7901"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Osterman, K. F. (2010). Teacher practice and students’ sense of belonging. International research handbook on values education and student wellbeing (pp. 239-260). Springer, Dordrecht.</w:t>
      </w:r>
    </w:p>
    <w:p w14:paraId="1F44EDC9"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Padilla, Y. C., &amp; Fong, R. (2016). Identifying grand challenges facing social work in the next decade: Maximizing social policy engagement. Journal of Policy Practice, 15(3), 133-144.</w:t>
      </w:r>
    </w:p>
    <w:p w14:paraId="32630A5E"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Saleebey, D. (1996). The strengths perspective in social work practice: Extensions and cautions. Social work, 41(3), 296-305.</w:t>
      </w:r>
    </w:p>
    <w:p w14:paraId="1C918387" w14:textId="77777777" w:rsidR="000A0C4D" w:rsidRPr="00480FA2" w:rsidRDefault="000A0C4D" w:rsidP="003F007D">
      <w:pPr>
        <w:spacing w:line="480" w:lineRule="auto"/>
        <w:ind w:left="720" w:hanging="720"/>
        <w:rPr>
          <w:rFonts w:ascii="Times New Roman" w:hAnsi="Times New Roman" w:cs="Times New Roman"/>
          <w:sz w:val="24"/>
          <w:szCs w:val="24"/>
        </w:rPr>
      </w:pPr>
      <w:bookmarkStart w:id="20" w:name="_Hlk22736042"/>
      <w:r w:rsidRPr="00480FA2">
        <w:rPr>
          <w:rFonts w:ascii="Times New Roman" w:hAnsi="Times New Roman" w:cs="Times New Roman"/>
          <w:sz w:val="24"/>
          <w:szCs w:val="24"/>
        </w:rPr>
        <w:t>Schussler, D., &amp; Fierros</w:t>
      </w:r>
      <w:bookmarkEnd w:id="20"/>
      <w:r w:rsidRPr="00480FA2">
        <w:rPr>
          <w:rFonts w:ascii="Times New Roman" w:hAnsi="Times New Roman" w:cs="Times New Roman"/>
          <w:sz w:val="24"/>
          <w:szCs w:val="24"/>
        </w:rPr>
        <w:t>, E. (2008). Students' perceptions of their academics, relationships, and sense of belonging: Comparisons across residential learning communities. Journal of the First-Year Experience &amp; Students in Transition, 20(1), 71-96.</w:t>
      </w:r>
    </w:p>
    <w:p w14:paraId="156FA18B"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Strayhorn, T. L. (2018). College students' sense of belonging: A key to educational success for all students. Routledge.</w:t>
      </w:r>
    </w:p>
    <w:p w14:paraId="7695209E" w14:textId="77777777" w:rsidR="000A0C4D" w:rsidRPr="00480FA2" w:rsidRDefault="000A0C4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Thomas, L., Herbert, J., &amp; Teras, M. (2014). A sense of belonging to enhance participation, success and retention in online programs.</w:t>
      </w:r>
    </w:p>
    <w:p w14:paraId="52114668" w14:textId="77777777" w:rsidR="000A0C4D" w:rsidRPr="00480FA2" w:rsidRDefault="000A0C4D" w:rsidP="003F007D">
      <w:pPr>
        <w:spacing w:line="480" w:lineRule="auto"/>
        <w:ind w:left="720" w:hanging="720"/>
        <w:rPr>
          <w:rFonts w:ascii="Times New Roman" w:hAnsi="Times New Roman" w:cs="Times New Roman"/>
          <w:sz w:val="24"/>
          <w:szCs w:val="24"/>
        </w:rPr>
      </w:pPr>
      <w:bookmarkStart w:id="21" w:name="_Hlk22736516"/>
      <w:r w:rsidRPr="00480FA2">
        <w:rPr>
          <w:rFonts w:ascii="Times New Roman" w:hAnsi="Times New Roman" w:cs="Times New Roman"/>
          <w:sz w:val="24"/>
          <w:szCs w:val="24"/>
        </w:rPr>
        <w:t xml:space="preserve">Wells, M., Maschi, T., &amp; Slater, </w:t>
      </w:r>
      <w:bookmarkEnd w:id="21"/>
      <w:r w:rsidRPr="00480FA2">
        <w:rPr>
          <w:rFonts w:ascii="Times New Roman" w:hAnsi="Times New Roman" w:cs="Times New Roman"/>
          <w:sz w:val="24"/>
          <w:szCs w:val="24"/>
        </w:rPr>
        <w:t>G. Y. (2012). Integration of research and practice: Innovations and challenges in social work programs. Social Work Education, 31(3), 331-346.</w:t>
      </w:r>
    </w:p>
    <w:sectPr w:rsidR="000A0C4D" w:rsidRPr="00480FA2" w:rsidSect="008430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3760C" w14:textId="77777777" w:rsidR="002718FD" w:rsidRDefault="002718FD" w:rsidP="00CD2D0E">
      <w:pPr>
        <w:spacing w:after="0" w:line="240" w:lineRule="auto"/>
      </w:pPr>
      <w:r>
        <w:separator/>
      </w:r>
    </w:p>
  </w:endnote>
  <w:endnote w:type="continuationSeparator" w:id="0">
    <w:p w14:paraId="28EDF1E7" w14:textId="77777777" w:rsidR="002718FD" w:rsidRDefault="002718FD" w:rsidP="00CD2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968ED" w14:textId="77777777" w:rsidR="002718FD" w:rsidRDefault="002718FD" w:rsidP="00CD2D0E">
      <w:pPr>
        <w:spacing w:after="0" w:line="240" w:lineRule="auto"/>
      </w:pPr>
      <w:r>
        <w:separator/>
      </w:r>
    </w:p>
  </w:footnote>
  <w:footnote w:type="continuationSeparator" w:id="0">
    <w:p w14:paraId="007D3BEF" w14:textId="77777777" w:rsidR="002718FD" w:rsidRDefault="002718FD" w:rsidP="00CD2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4357785"/>
      <w:docPartObj>
        <w:docPartGallery w:val="Page Numbers (Top of Page)"/>
        <w:docPartUnique/>
      </w:docPartObj>
    </w:sdtPr>
    <w:sdtEndPr>
      <w:rPr>
        <w:noProof/>
      </w:rPr>
    </w:sdtEndPr>
    <w:sdtContent>
      <w:p w14:paraId="6C522E63" w14:textId="4C6BE123" w:rsidR="00231AC9" w:rsidRPr="00843040" w:rsidRDefault="00843040" w:rsidP="00843040">
        <w:pPr>
          <w:pStyle w:val="Header"/>
          <w:jc w:val="right"/>
          <w:rPr>
            <w:rFonts w:ascii="Times New Roman" w:hAnsi="Times New Roman" w:cs="Times New Roman"/>
            <w:sz w:val="24"/>
            <w:szCs w:val="24"/>
          </w:rPr>
        </w:pPr>
        <w:r w:rsidRPr="00843040">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sidR="00E4329C" w:rsidRPr="00843040">
          <w:rPr>
            <w:rFonts w:ascii="Times New Roman" w:hAnsi="Times New Roman" w:cs="Times New Roman"/>
            <w:sz w:val="24"/>
            <w:szCs w:val="24"/>
          </w:rPr>
          <w:fldChar w:fldCharType="begin"/>
        </w:r>
        <w:r w:rsidR="00E4329C" w:rsidRPr="00843040">
          <w:rPr>
            <w:rFonts w:ascii="Times New Roman" w:hAnsi="Times New Roman" w:cs="Times New Roman"/>
            <w:sz w:val="24"/>
            <w:szCs w:val="24"/>
          </w:rPr>
          <w:instrText xml:space="preserve"> PAGE   \* MERGEFORMAT </w:instrText>
        </w:r>
        <w:r w:rsidR="00E4329C" w:rsidRPr="00843040">
          <w:rPr>
            <w:rFonts w:ascii="Times New Roman" w:hAnsi="Times New Roman" w:cs="Times New Roman"/>
            <w:sz w:val="24"/>
            <w:szCs w:val="24"/>
          </w:rPr>
          <w:fldChar w:fldCharType="separate"/>
        </w:r>
        <w:r w:rsidR="00E4329C" w:rsidRPr="00843040">
          <w:rPr>
            <w:rFonts w:ascii="Times New Roman" w:hAnsi="Times New Roman" w:cs="Times New Roman"/>
            <w:noProof/>
            <w:sz w:val="24"/>
            <w:szCs w:val="24"/>
          </w:rPr>
          <w:t>2</w:t>
        </w:r>
        <w:r w:rsidR="00E4329C" w:rsidRPr="0084304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8833642"/>
      <w:docPartObj>
        <w:docPartGallery w:val="Page Numbers (Top of Page)"/>
        <w:docPartUnique/>
      </w:docPartObj>
    </w:sdtPr>
    <w:sdtEndPr>
      <w:rPr>
        <w:noProof/>
      </w:rPr>
    </w:sdtEndPr>
    <w:sdtContent>
      <w:p w14:paraId="51CACF2D" w14:textId="4F23646A" w:rsidR="00843040" w:rsidRPr="00843040" w:rsidRDefault="00843040" w:rsidP="00843040">
        <w:pPr>
          <w:pStyle w:val="Header"/>
          <w:jc w:val="right"/>
          <w:rPr>
            <w:rFonts w:ascii="Times New Roman" w:hAnsi="Times New Roman" w:cs="Times New Roman"/>
            <w:sz w:val="24"/>
            <w:szCs w:val="24"/>
          </w:rPr>
        </w:pPr>
        <w:r w:rsidRPr="00843040">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Pr="00843040">
          <w:rPr>
            <w:rFonts w:ascii="Times New Roman" w:hAnsi="Times New Roman" w:cs="Times New Roman"/>
            <w:sz w:val="24"/>
            <w:szCs w:val="24"/>
          </w:rPr>
          <w:fldChar w:fldCharType="begin"/>
        </w:r>
        <w:r w:rsidRPr="00843040">
          <w:rPr>
            <w:rFonts w:ascii="Times New Roman" w:hAnsi="Times New Roman" w:cs="Times New Roman"/>
            <w:sz w:val="24"/>
            <w:szCs w:val="24"/>
          </w:rPr>
          <w:instrText xml:space="preserve"> PAGE   \* MERGEFORMAT </w:instrText>
        </w:r>
        <w:r w:rsidRPr="00843040">
          <w:rPr>
            <w:rFonts w:ascii="Times New Roman" w:hAnsi="Times New Roman" w:cs="Times New Roman"/>
            <w:sz w:val="24"/>
            <w:szCs w:val="24"/>
          </w:rPr>
          <w:fldChar w:fldCharType="separate"/>
        </w:r>
        <w:r w:rsidRPr="00843040">
          <w:rPr>
            <w:rFonts w:ascii="Times New Roman" w:hAnsi="Times New Roman" w:cs="Times New Roman"/>
            <w:noProof/>
            <w:sz w:val="24"/>
            <w:szCs w:val="24"/>
          </w:rPr>
          <w:t>2</w:t>
        </w:r>
        <w:r w:rsidRPr="0084304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OytDQ3sjA1NzG3NLNQ0lEKTi0uzszPAykwrAUAxSkxiywAAAA="/>
  </w:docVars>
  <w:rsids>
    <w:rsidRoot w:val="009864CE"/>
    <w:rsid w:val="00001FA8"/>
    <w:rsid w:val="0000236F"/>
    <w:rsid w:val="000069A4"/>
    <w:rsid w:val="00023605"/>
    <w:rsid w:val="0004274E"/>
    <w:rsid w:val="00044943"/>
    <w:rsid w:val="000468A7"/>
    <w:rsid w:val="00050CC3"/>
    <w:rsid w:val="000558DB"/>
    <w:rsid w:val="00056A33"/>
    <w:rsid w:val="00063972"/>
    <w:rsid w:val="00077528"/>
    <w:rsid w:val="000A0C4D"/>
    <w:rsid w:val="000B3849"/>
    <w:rsid w:val="000C38AA"/>
    <w:rsid w:val="000E2C95"/>
    <w:rsid w:val="00103882"/>
    <w:rsid w:val="00104212"/>
    <w:rsid w:val="00114594"/>
    <w:rsid w:val="00116007"/>
    <w:rsid w:val="00170B84"/>
    <w:rsid w:val="00172155"/>
    <w:rsid w:val="00180778"/>
    <w:rsid w:val="00190B3D"/>
    <w:rsid w:val="00196DCF"/>
    <w:rsid w:val="001A676F"/>
    <w:rsid w:val="001D6BE6"/>
    <w:rsid w:val="00210F56"/>
    <w:rsid w:val="00215383"/>
    <w:rsid w:val="00217DA6"/>
    <w:rsid w:val="00231AC9"/>
    <w:rsid w:val="00234375"/>
    <w:rsid w:val="00242F32"/>
    <w:rsid w:val="00257037"/>
    <w:rsid w:val="002647FE"/>
    <w:rsid w:val="0026638F"/>
    <w:rsid w:val="00270504"/>
    <w:rsid w:val="002718FD"/>
    <w:rsid w:val="002925DA"/>
    <w:rsid w:val="002B3269"/>
    <w:rsid w:val="002C1451"/>
    <w:rsid w:val="002C7BFB"/>
    <w:rsid w:val="002D4988"/>
    <w:rsid w:val="002E717E"/>
    <w:rsid w:val="002F068C"/>
    <w:rsid w:val="00302A7F"/>
    <w:rsid w:val="00305C54"/>
    <w:rsid w:val="003076B6"/>
    <w:rsid w:val="00307CFC"/>
    <w:rsid w:val="00324A6C"/>
    <w:rsid w:val="00353213"/>
    <w:rsid w:val="003557AA"/>
    <w:rsid w:val="00363953"/>
    <w:rsid w:val="00363ECD"/>
    <w:rsid w:val="003653A5"/>
    <w:rsid w:val="00366AA3"/>
    <w:rsid w:val="003745C3"/>
    <w:rsid w:val="003804CC"/>
    <w:rsid w:val="003855F9"/>
    <w:rsid w:val="003A2F94"/>
    <w:rsid w:val="003B7775"/>
    <w:rsid w:val="003C6626"/>
    <w:rsid w:val="003E0FBB"/>
    <w:rsid w:val="003F007D"/>
    <w:rsid w:val="004034A9"/>
    <w:rsid w:val="00403FDE"/>
    <w:rsid w:val="00407563"/>
    <w:rsid w:val="00417BEF"/>
    <w:rsid w:val="0042561F"/>
    <w:rsid w:val="00433662"/>
    <w:rsid w:val="00436D26"/>
    <w:rsid w:val="00440D52"/>
    <w:rsid w:val="004425F1"/>
    <w:rsid w:val="0044323F"/>
    <w:rsid w:val="0044414D"/>
    <w:rsid w:val="00446415"/>
    <w:rsid w:val="00480FA2"/>
    <w:rsid w:val="004832EA"/>
    <w:rsid w:val="0048417D"/>
    <w:rsid w:val="004862A0"/>
    <w:rsid w:val="004A231A"/>
    <w:rsid w:val="004A55DA"/>
    <w:rsid w:val="004B5B1C"/>
    <w:rsid w:val="004E18C1"/>
    <w:rsid w:val="004F5A21"/>
    <w:rsid w:val="005014BA"/>
    <w:rsid w:val="00502272"/>
    <w:rsid w:val="005043A0"/>
    <w:rsid w:val="0051744C"/>
    <w:rsid w:val="00517F20"/>
    <w:rsid w:val="00520331"/>
    <w:rsid w:val="00554607"/>
    <w:rsid w:val="005665DC"/>
    <w:rsid w:val="00567C23"/>
    <w:rsid w:val="00573D12"/>
    <w:rsid w:val="0058192E"/>
    <w:rsid w:val="005860AC"/>
    <w:rsid w:val="00596805"/>
    <w:rsid w:val="005B3FC0"/>
    <w:rsid w:val="005D1C7A"/>
    <w:rsid w:val="005D5CB2"/>
    <w:rsid w:val="005D63DF"/>
    <w:rsid w:val="00603B08"/>
    <w:rsid w:val="00604577"/>
    <w:rsid w:val="006135B3"/>
    <w:rsid w:val="00616345"/>
    <w:rsid w:val="0062118B"/>
    <w:rsid w:val="006226EB"/>
    <w:rsid w:val="0063475C"/>
    <w:rsid w:val="006356EA"/>
    <w:rsid w:val="00635E46"/>
    <w:rsid w:val="0063776A"/>
    <w:rsid w:val="00637846"/>
    <w:rsid w:val="0064329D"/>
    <w:rsid w:val="00644496"/>
    <w:rsid w:val="006518D9"/>
    <w:rsid w:val="0065240B"/>
    <w:rsid w:val="0065366D"/>
    <w:rsid w:val="006560C9"/>
    <w:rsid w:val="006A4260"/>
    <w:rsid w:val="006A6D8B"/>
    <w:rsid w:val="006B50C6"/>
    <w:rsid w:val="006B6A8F"/>
    <w:rsid w:val="006B754D"/>
    <w:rsid w:val="006C3F23"/>
    <w:rsid w:val="006D3171"/>
    <w:rsid w:val="006D6952"/>
    <w:rsid w:val="006E02FB"/>
    <w:rsid w:val="006E0513"/>
    <w:rsid w:val="006E479C"/>
    <w:rsid w:val="006E78AC"/>
    <w:rsid w:val="007047C1"/>
    <w:rsid w:val="00711F6D"/>
    <w:rsid w:val="00762074"/>
    <w:rsid w:val="00763247"/>
    <w:rsid w:val="00770716"/>
    <w:rsid w:val="0077611F"/>
    <w:rsid w:val="00776841"/>
    <w:rsid w:val="00784B5E"/>
    <w:rsid w:val="007E3B99"/>
    <w:rsid w:val="0080579B"/>
    <w:rsid w:val="0081189C"/>
    <w:rsid w:val="00820509"/>
    <w:rsid w:val="008236AE"/>
    <w:rsid w:val="0082646B"/>
    <w:rsid w:val="00833CF9"/>
    <w:rsid w:val="008356F7"/>
    <w:rsid w:val="00843040"/>
    <w:rsid w:val="0086510F"/>
    <w:rsid w:val="008663C4"/>
    <w:rsid w:val="00876F74"/>
    <w:rsid w:val="00877F49"/>
    <w:rsid w:val="00891D24"/>
    <w:rsid w:val="00891F0F"/>
    <w:rsid w:val="008A01BB"/>
    <w:rsid w:val="008B03CC"/>
    <w:rsid w:val="008B31A7"/>
    <w:rsid w:val="008B46A6"/>
    <w:rsid w:val="008D6221"/>
    <w:rsid w:val="008F085C"/>
    <w:rsid w:val="008F36C1"/>
    <w:rsid w:val="009065DB"/>
    <w:rsid w:val="00912650"/>
    <w:rsid w:val="00914D34"/>
    <w:rsid w:val="00915266"/>
    <w:rsid w:val="009206D7"/>
    <w:rsid w:val="00923569"/>
    <w:rsid w:val="00926AE8"/>
    <w:rsid w:val="0093057C"/>
    <w:rsid w:val="009864CE"/>
    <w:rsid w:val="009B09BA"/>
    <w:rsid w:val="009D36F7"/>
    <w:rsid w:val="009D467A"/>
    <w:rsid w:val="009D7803"/>
    <w:rsid w:val="009F7F24"/>
    <w:rsid w:val="00A060A3"/>
    <w:rsid w:val="00A22AFD"/>
    <w:rsid w:val="00A2707F"/>
    <w:rsid w:val="00A2780C"/>
    <w:rsid w:val="00A27BFF"/>
    <w:rsid w:val="00A3340C"/>
    <w:rsid w:val="00A4407D"/>
    <w:rsid w:val="00A50E7D"/>
    <w:rsid w:val="00A54F0B"/>
    <w:rsid w:val="00A628B8"/>
    <w:rsid w:val="00A652FA"/>
    <w:rsid w:val="00A65AB5"/>
    <w:rsid w:val="00A76146"/>
    <w:rsid w:val="00A824B6"/>
    <w:rsid w:val="00AB4363"/>
    <w:rsid w:val="00AB5B7C"/>
    <w:rsid w:val="00AC0C52"/>
    <w:rsid w:val="00AC5990"/>
    <w:rsid w:val="00AC6112"/>
    <w:rsid w:val="00AD58F6"/>
    <w:rsid w:val="00AF092D"/>
    <w:rsid w:val="00B05297"/>
    <w:rsid w:val="00B062C0"/>
    <w:rsid w:val="00B10BA0"/>
    <w:rsid w:val="00B31E81"/>
    <w:rsid w:val="00B36876"/>
    <w:rsid w:val="00B36F52"/>
    <w:rsid w:val="00B41FCD"/>
    <w:rsid w:val="00B44C48"/>
    <w:rsid w:val="00B91645"/>
    <w:rsid w:val="00BA2BDC"/>
    <w:rsid w:val="00BB113B"/>
    <w:rsid w:val="00BC074E"/>
    <w:rsid w:val="00BD583F"/>
    <w:rsid w:val="00BE1AAF"/>
    <w:rsid w:val="00BE2F95"/>
    <w:rsid w:val="00BE3F9E"/>
    <w:rsid w:val="00C209BA"/>
    <w:rsid w:val="00C307F8"/>
    <w:rsid w:val="00C34658"/>
    <w:rsid w:val="00C37364"/>
    <w:rsid w:val="00C65A4D"/>
    <w:rsid w:val="00C811B0"/>
    <w:rsid w:val="00C97446"/>
    <w:rsid w:val="00CB0672"/>
    <w:rsid w:val="00CB40B1"/>
    <w:rsid w:val="00CB7BB9"/>
    <w:rsid w:val="00CD2D0E"/>
    <w:rsid w:val="00CF3A24"/>
    <w:rsid w:val="00CF3CD4"/>
    <w:rsid w:val="00CF6F4B"/>
    <w:rsid w:val="00D16429"/>
    <w:rsid w:val="00D32593"/>
    <w:rsid w:val="00D35098"/>
    <w:rsid w:val="00D37B7E"/>
    <w:rsid w:val="00D57DBA"/>
    <w:rsid w:val="00D61EFB"/>
    <w:rsid w:val="00D7554F"/>
    <w:rsid w:val="00D772D0"/>
    <w:rsid w:val="00D816D6"/>
    <w:rsid w:val="00D873FA"/>
    <w:rsid w:val="00D93D98"/>
    <w:rsid w:val="00DA4FE2"/>
    <w:rsid w:val="00DC7348"/>
    <w:rsid w:val="00DD40E0"/>
    <w:rsid w:val="00DD6B5B"/>
    <w:rsid w:val="00DF003C"/>
    <w:rsid w:val="00E00AAC"/>
    <w:rsid w:val="00E101B3"/>
    <w:rsid w:val="00E10D5B"/>
    <w:rsid w:val="00E16036"/>
    <w:rsid w:val="00E320BD"/>
    <w:rsid w:val="00E4329C"/>
    <w:rsid w:val="00E529BE"/>
    <w:rsid w:val="00E62C84"/>
    <w:rsid w:val="00E846DE"/>
    <w:rsid w:val="00E923B5"/>
    <w:rsid w:val="00E96F10"/>
    <w:rsid w:val="00EA50BC"/>
    <w:rsid w:val="00EB213A"/>
    <w:rsid w:val="00EB73DD"/>
    <w:rsid w:val="00EB7514"/>
    <w:rsid w:val="00EC4211"/>
    <w:rsid w:val="00EC6DD7"/>
    <w:rsid w:val="00EE0169"/>
    <w:rsid w:val="00EE3303"/>
    <w:rsid w:val="00EF26E4"/>
    <w:rsid w:val="00EF5507"/>
    <w:rsid w:val="00EF7709"/>
    <w:rsid w:val="00F009EA"/>
    <w:rsid w:val="00F01136"/>
    <w:rsid w:val="00F04EE5"/>
    <w:rsid w:val="00F119F4"/>
    <w:rsid w:val="00F148D7"/>
    <w:rsid w:val="00F21848"/>
    <w:rsid w:val="00F315A6"/>
    <w:rsid w:val="00F343E6"/>
    <w:rsid w:val="00F457EC"/>
    <w:rsid w:val="00F76D2C"/>
    <w:rsid w:val="00F84E4D"/>
    <w:rsid w:val="00F865C1"/>
    <w:rsid w:val="00F95E96"/>
    <w:rsid w:val="00FA00E8"/>
    <w:rsid w:val="00FA723D"/>
    <w:rsid w:val="00FD3477"/>
    <w:rsid w:val="00FF5A06"/>
    <w:rsid w:val="00FF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3ACE"/>
  <w15:docId w15:val="{F71533F2-933E-45F9-8CB0-8B75A946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92E"/>
  </w:style>
  <w:style w:type="paragraph" w:styleId="Heading1">
    <w:name w:val="heading 1"/>
    <w:basedOn w:val="Normal"/>
    <w:next w:val="Normal"/>
    <w:link w:val="Heading1Char"/>
    <w:uiPriority w:val="9"/>
    <w:qFormat/>
    <w:rsid w:val="00AC5990"/>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AC5990"/>
    <w:pPr>
      <w:spacing w:line="480" w:lineRule="auto"/>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0E"/>
  </w:style>
  <w:style w:type="paragraph" w:styleId="Footer">
    <w:name w:val="footer"/>
    <w:basedOn w:val="Normal"/>
    <w:link w:val="FooterChar"/>
    <w:uiPriority w:val="99"/>
    <w:unhideWhenUsed/>
    <w:rsid w:val="00CD2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0E"/>
  </w:style>
  <w:style w:type="paragraph" w:styleId="BalloonText">
    <w:name w:val="Balloon Text"/>
    <w:basedOn w:val="Normal"/>
    <w:link w:val="BalloonTextChar"/>
    <w:uiPriority w:val="99"/>
    <w:semiHidden/>
    <w:unhideWhenUsed/>
    <w:rsid w:val="00CD2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D0E"/>
    <w:rPr>
      <w:rFonts w:ascii="Tahoma" w:hAnsi="Tahoma" w:cs="Tahoma"/>
      <w:sz w:val="16"/>
      <w:szCs w:val="16"/>
    </w:rPr>
  </w:style>
  <w:style w:type="character" w:customStyle="1" w:styleId="Heading1Char">
    <w:name w:val="Heading 1 Char"/>
    <w:basedOn w:val="DefaultParagraphFont"/>
    <w:link w:val="Heading1"/>
    <w:uiPriority w:val="9"/>
    <w:rsid w:val="00AC59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C5990"/>
    <w:rPr>
      <w:rFonts w:ascii="Times New Roman" w:hAnsi="Times New Roman" w:cs="Times New Roman"/>
      <w:b/>
      <w:sz w:val="24"/>
      <w:szCs w:val="24"/>
    </w:rPr>
  </w:style>
  <w:style w:type="paragraph" w:styleId="TOCHeading">
    <w:name w:val="TOC Heading"/>
    <w:basedOn w:val="Heading1"/>
    <w:next w:val="Normal"/>
    <w:uiPriority w:val="39"/>
    <w:unhideWhenUsed/>
    <w:qFormat/>
    <w:rsid w:val="00217DA6"/>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270504"/>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217DA6"/>
    <w:pPr>
      <w:spacing w:after="100"/>
      <w:ind w:left="220"/>
    </w:pPr>
  </w:style>
  <w:style w:type="character" w:styleId="Hyperlink">
    <w:name w:val="Hyperlink"/>
    <w:basedOn w:val="DefaultParagraphFont"/>
    <w:uiPriority w:val="99"/>
    <w:unhideWhenUsed/>
    <w:rsid w:val="00217D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E5560-501C-47C2-B3B8-7C403FCD3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2397</TotalTime>
  <Pages>28</Pages>
  <Words>6955</Words>
  <Characters>39647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141</cp:revision>
  <dcterms:created xsi:type="dcterms:W3CDTF">2019-10-18T19:22:00Z</dcterms:created>
  <dcterms:modified xsi:type="dcterms:W3CDTF">2019-10-23T18:38:00Z</dcterms:modified>
</cp:coreProperties>
</file>